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713D" w14:textId="77777777" w:rsidR="001B43D2" w:rsidRDefault="001B43D2">
      <w:pPr>
        <w:rPr>
          <w:b/>
          <w:bCs/>
        </w:rPr>
      </w:pPr>
    </w:p>
    <w:p w14:paraId="66CDF922" w14:textId="77777777" w:rsidR="001B43D2" w:rsidRDefault="001B43D2">
      <w:pPr>
        <w:rPr>
          <w:b/>
          <w:bCs/>
        </w:rPr>
      </w:pPr>
    </w:p>
    <w:p w14:paraId="1F53B895" w14:textId="160C4A56" w:rsidR="0044681B" w:rsidRDefault="00890B21">
      <w:pPr>
        <w:rPr>
          <w:b/>
          <w:bCs/>
        </w:rPr>
      </w:pPr>
      <w:r>
        <w:rPr>
          <w:b/>
          <w:bCs/>
        </w:rPr>
        <w:t xml:space="preserve">Documenting the effects of </w:t>
      </w:r>
      <w:r w:rsidR="00472D34">
        <w:rPr>
          <w:b/>
          <w:bCs/>
        </w:rPr>
        <w:t>non</w:t>
      </w:r>
      <w:r w:rsidR="0044681B" w:rsidRPr="00943B1A">
        <w:rPr>
          <w:b/>
          <w:bCs/>
        </w:rPr>
        <w:t xml:space="preserve">-invasive prefrontal </w:t>
      </w:r>
      <w:proofErr w:type="spellStart"/>
      <w:r w:rsidR="00080305">
        <w:rPr>
          <w:b/>
          <w:bCs/>
        </w:rPr>
        <w:t>pIR</w:t>
      </w:r>
      <w:proofErr w:type="spellEnd"/>
      <w:r w:rsidR="00080305">
        <w:rPr>
          <w:b/>
          <w:bCs/>
        </w:rPr>
        <w:t xml:space="preserve"> HEG </w:t>
      </w:r>
      <w:r>
        <w:rPr>
          <w:b/>
          <w:bCs/>
        </w:rPr>
        <w:t>n</w:t>
      </w:r>
      <w:r w:rsidR="00395CA2">
        <w:rPr>
          <w:b/>
          <w:bCs/>
        </w:rPr>
        <w:t>eurofeedback</w:t>
      </w:r>
      <w:r w:rsidR="0044681B" w:rsidRPr="00943B1A">
        <w:rPr>
          <w:b/>
          <w:bCs/>
        </w:rPr>
        <w:t xml:space="preserve"> </w:t>
      </w:r>
      <w:r>
        <w:rPr>
          <w:b/>
          <w:bCs/>
        </w:rPr>
        <w:t>in</w:t>
      </w:r>
      <w:r w:rsidR="0044681B" w:rsidRPr="00943B1A">
        <w:rPr>
          <w:b/>
          <w:bCs/>
        </w:rPr>
        <w:t xml:space="preserve"> </w:t>
      </w:r>
      <w:r>
        <w:rPr>
          <w:b/>
          <w:bCs/>
        </w:rPr>
        <w:t xml:space="preserve">the treatment of </w:t>
      </w:r>
      <w:r w:rsidR="0044681B" w:rsidRPr="00943B1A">
        <w:rPr>
          <w:b/>
          <w:bCs/>
        </w:rPr>
        <w:t xml:space="preserve">common </w:t>
      </w:r>
      <w:r w:rsidR="00E03500" w:rsidRPr="00943B1A">
        <w:rPr>
          <w:b/>
          <w:bCs/>
        </w:rPr>
        <w:t>mental health problems</w:t>
      </w:r>
    </w:p>
    <w:p w14:paraId="1B6839FD" w14:textId="77777777" w:rsidR="00992F3B" w:rsidRDefault="00992F3B">
      <w:pPr>
        <w:rPr>
          <w:b/>
          <w:bCs/>
        </w:rPr>
      </w:pPr>
    </w:p>
    <w:p w14:paraId="7F8DDC6C" w14:textId="77777777" w:rsidR="00992F3B" w:rsidRDefault="00992F3B">
      <w:pPr>
        <w:rPr>
          <w:b/>
          <w:bCs/>
        </w:rPr>
      </w:pPr>
    </w:p>
    <w:p w14:paraId="34FB7F09" w14:textId="08855EAE" w:rsidR="00080305" w:rsidRDefault="00080305">
      <w:pPr>
        <w:rPr>
          <w:b/>
          <w:bCs/>
        </w:rPr>
      </w:pPr>
      <w:r>
        <w:rPr>
          <w:b/>
          <w:bCs/>
        </w:rPr>
        <w:t>Christine Tyrrell Baker, PhD</w:t>
      </w:r>
    </w:p>
    <w:p w14:paraId="485C8163" w14:textId="35EB47BE" w:rsidR="00992F3B" w:rsidRPr="00992F3B" w:rsidRDefault="00992F3B">
      <w:r w:rsidRPr="00992F3B">
        <w:t>WellBeing CNY Private Practice</w:t>
      </w:r>
    </w:p>
    <w:p w14:paraId="1E2C1D0A" w14:textId="4347E891" w:rsidR="00992F3B" w:rsidRPr="00992F3B" w:rsidRDefault="00992F3B">
      <w:r w:rsidRPr="00992F3B">
        <w:t>Clinical Faculty, Upstate Medical University Department of Psychiatry</w:t>
      </w:r>
    </w:p>
    <w:p w14:paraId="52721B89" w14:textId="7E972AC3" w:rsidR="00992F3B" w:rsidRDefault="00992F3B">
      <w:pPr>
        <w:rPr>
          <w:b/>
          <w:bCs/>
        </w:rPr>
      </w:pPr>
    </w:p>
    <w:p w14:paraId="08506C6F" w14:textId="3B2FD739" w:rsidR="00992F3B" w:rsidRDefault="00992F3B">
      <w:pPr>
        <w:rPr>
          <w:b/>
          <w:bCs/>
        </w:rPr>
      </w:pPr>
    </w:p>
    <w:p w14:paraId="3560719C" w14:textId="4FF34796" w:rsidR="00992F3B" w:rsidRDefault="00992F3B">
      <w:pPr>
        <w:rPr>
          <w:b/>
          <w:bCs/>
        </w:rPr>
      </w:pPr>
    </w:p>
    <w:p w14:paraId="430E1E22" w14:textId="0FA6D3A0" w:rsidR="00992F3B" w:rsidRDefault="00992F3B">
      <w:pPr>
        <w:rPr>
          <w:b/>
          <w:bCs/>
        </w:rPr>
      </w:pPr>
    </w:p>
    <w:p w14:paraId="0E11495D" w14:textId="48383D04" w:rsidR="00992F3B" w:rsidRDefault="00992F3B">
      <w:pPr>
        <w:rPr>
          <w:b/>
          <w:bCs/>
        </w:rPr>
      </w:pPr>
    </w:p>
    <w:p w14:paraId="3089A031" w14:textId="2AD33432" w:rsidR="00992F3B" w:rsidRDefault="00992F3B">
      <w:pPr>
        <w:rPr>
          <w:b/>
          <w:bCs/>
        </w:rPr>
      </w:pPr>
    </w:p>
    <w:p w14:paraId="03862514" w14:textId="77777777" w:rsidR="00992F3B" w:rsidRDefault="00992F3B">
      <w:pPr>
        <w:rPr>
          <w:b/>
          <w:bCs/>
        </w:rPr>
      </w:pPr>
    </w:p>
    <w:p w14:paraId="4C6E9ED5" w14:textId="58AC0EBF" w:rsidR="00992F3B" w:rsidRDefault="00992F3B">
      <w:pPr>
        <w:rPr>
          <w:b/>
          <w:bCs/>
        </w:rPr>
      </w:pPr>
      <w:r>
        <w:rPr>
          <w:b/>
          <w:bCs/>
        </w:rPr>
        <w:t>Correspondence:</w:t>
      </w:r>
    </w:p>
    <w:p w14:paraId="5BBEA0E8" w14:textId="77777777" w:rsidR="00992F3B" w:rsidRDefault="00992F3B">
      <w:pPr>
        <w:rPr>
          <w:b/>
          <w:bCs/>
        </w:rPr>
      </w:pPr>
    </w:p>
    <w:p w14:paraId="44DB0794" w14:textId="26B07B2C" w:rsidR="00992F3B" w:rsidRPr="00992F3B" w:rsidRDefault="00992F3B">
      <w:r w:rsidRPr="00992F3B">
        <w:t>Christine Tyrrell Baker, PhD</w:t>
      </w:r>
    </w:p>
    <w:p w14:paraId="5B721B6D" w14:textId="4FA12443" w:rsidR="00992F3B" w:rsidRPr="00992F3B" w:rsidRDefault="00992F3B">
      <w:r w:rsidRPr="00992F3B">
        <w:t>WellBeing CNY</w:t>
      </w:r>
    </w:p>
    <w:p w14:paraId="62748DCD" w14:textId="23ED5E28" w:rsidR="00992F3B" w:rsidRPr="00992F3B" w:rsidRDefault="00992F3B">
      <w:r w:rsidRPr="00992F3B">
        <w:t>6838 E. Genesee St, Suite E</w:t>
      </w:r>
    </w:p>
    <w:p w14:paraId="6441F860" w14:textId="05779C19" w:rsidR="00992F3B" w:rsidRPr="00992F3B" w:rsidRDefault="00992F3B">
      <w:r w:rsidRPr="00992F3B">
        <w:t>Fayetteville, NY 13066</w:t>
      </w:r>
    </w:p>
    <w:p w14:paraId="396ED44B" w14:textId="77777777" w:rsidR="00992F3B" w:rsidRPr="00992F3B" w:rsidRDefault="00992F3B"/>
    <w:p w14:paraId="1E818CFB" w14:textId="6BD31DB5" w:rsidR="00992F3B" w:rsidRPr="00992F3B" w:rsidRDefault="00992F3B">
      <w:r w:rsidRPr="00992F3B">
        <w:t>wellbeing.cny@gmail.com</w:t>
      </w:r>
    </w:p>
    <w:p w14:paraId="2DE622BA" w14:textId="70CEFB6E" w:rsidR="00992F3B" w:rsidRDefault="00992F3B">
      <w:pPr>
        <w:rPr>
          <w:b/>
          <w:bCs/>
        </w:rPr>
      </w:pPr>
    </w:p>
    <w:p w14:paraId="4F909E33" w14:textId="7A11F273" w:rsidR="00992F3B" w:rsidRDefault="00992F3B">
      <w:pPr>
        <w:rPr>
          <w:b/>
          <w:bCs/>
        </w:rPr>
      </w:pPr>
    </w:p>
    <w:p w14:paraId="1D8F2382" w14:textId="17520447" w:rsidR="00992F3B" w:rsidRDefault="00992F3B">
      <w:pPr>
        <w:rPr>
          <w:b/>
          <w:bCs/>
        </w:rPr>
      </w:pPr>
    </w:p>
    <w:p w14:paraId="407AC74C" w14:textId="413C8E98" w:rsidR="00992F3B" w:rsidRDefault="00992F3B">
      <w:pPr>
        <w:rPr>
          <w:b/>
          <w:bCs/>
        </w:rPr>
      </w:pPr>
    </w:p>
    <w:p w14:paraId="4B372AD8" w14:textId="1E738134" w:rsidR="00992F3B" w:rsidRDefault="00992F3B">
      <w:pPr>
        <w:rPr>
          <w:b/>
          <w:bCs/>
        </w:rPr>
      </w:pPr>
    </w:p>
    <w:p w14:paraId="50306E79" w14:textId="6D0AF5D7" w:rsidR="00992F3B" w:rsidRDefault="00992F3B">
      <w:pPr>
        <w:rPr>
          <w:b/>
          <w:bCs/>
        </w:rPr>
      </w:pPr>
    </w:p>
    <w:p w14:paraId="588629CC" w14:textId="2DFE5825" w:rsidR="00992F3B" w:rsidRDefault="00992F3B">
      <w:pPr>
        <w:rPr>
          <w:b/>
          <w:bCs/>
        </w:rPr>
      </w:pPr>
    </w:p>
    <w:p w14:paraId="11883F89" w14:textId="32FA382C" w:rsidR="00992F3B" w:rsidRDefault="00992F3B">
      <w:pPr>
        <w:rPr>
          <w:b/>
          <w:bCs/>
        </w:rPr>
      </w:pPr>
    </w:p>
    <w:p w14:paraId="4449BBD0" w14:textId="5BB6ED82" w:rsidR="00992F3B" w:rsidRDefault="00992F3B">
      <w:pPr>
        <w:rPr>
          <w:b/>
          <w:bCs/>
        </w:rPr>
      </w:pPr>
    </w:p>
    <w:p w14:paraId="13C270FE" w14:textId="25756ECE" w:rsidR="00992F3B" w:rsidRDefault="00992F3B">
      <w:pPr>
        <w:rPr>
          <w:b/>
          <w:bCs/>
        </w:rPr>
      </w:pPr>
    </w:p>
    <w:p w14:paraId="2528A6F6" w14:textId="2399E1D8" w:rsidR="00992F3B" w:rsidRDefault="00992F3B">
      <w:pPr>
        <w:rPr>
          <w:b/>
          <w:bCs/>
        </w:rPr>
      </w:pPr>
    </w:p>
    <w:p w14:paraId="6179D0F7" w14:textId="19528819" w:rsidR="00992F3B" w:rsidRDefault="00992F3B">
      <w:pPr>
        <w:rPr>
          <w:b/>
          <w:bCs/>
        </w:rPr>
      </w:pPr>
    </w:p>
    <w:p w14:paraId="0E3BDDEF" w14:textId="29BDCBCE" w:rsidR="00992F3B" w:rsidRDefault="00992F3B">
      <w:pPr>
        <w:rPr>
          <w:b/>
          <w:bCs/>
        </w:rPr>
      </w:pPr>
    </w:p>
    <w:p w14:paraId="7140573A" w14:textId="4C5F5184" w:rsidR="00992F3B" w:rsidRDefault="00992F3B">
      <w:pPr>
        <w:rPr>
          <w:b/>
          <w:bCs/>
        </w:rPr>
      </w:pPr>
    </w:p>
    <w:p w14:paraId="7FC7221F" w14:textId="1574F20E" w:rsidR="00992F3B" w:rsidRDefault="00992F3B">
      <w:pPr>
        <w:rPr>
          <w:b/>
          <w:bCs/>
        </w:rPr>
      </w:pPr>
    </w:p>
    <w:p w14:paraId="4276C10D" w14:textId="60D8F1E1" w:rsidR="00992F3B" w:rsidRDefault="00992F3B">
      <w:pPr>
        <w:rPr>
          <w:b/>
          <w:bCs/>
        </w:rPr>
      </w:pPr>
    </w:p>
    <w:p w14:paraId="7DC41CA0" w14:textId="678B28CC" w:rsidR="00992F3B" w:rsidRDefault="00992F3B">
      <w:pPr>
        <w:rPr>
          <w:b/>
          <w:bCs/>
        </w:rPr>
      </w:pPr>
    </w:p>
    <w:p w14:paraId="60A911EB" w14:textId="51214F38" w:rsidR="00992F3B" w:rsidRDefault="00992F3B">
      <w:pPr>
        <w:rPr>
          <w:b/>
          <w:bCs/>
        </w:rPr>
      </w:pPr>
    </w:p>
    <w:p w14:paraId="05E8F1F0" w14:textId="54962874" w:rsidR="00992F3B" w:rsidRDefault="00992F3B">
      <w:pPr>
        <w:rPr>
          <w:b/>
          <w:bCs/>
        </w:rPr>
      </w:pPr>
    </w:p>
    <w:p w14:paraId="1F9AC0AF" w14:textId="0EDECB8D" w:rsidR="00992F3B" w:rsidRDefault="00992F3B">
      <w:pPr>
        <w:rPr>
          <w:b/>
          <w:bCs/>
        </w:rPr>
      </w:pPr>
    </w:p>
    <w:p w14:paraId="775C7B9B" w14:textId="2BF72188" w:rsidR="00BD605A" w:rsidRDefault="000150EB">
      <w:r>
        <w:lastRenderedPageBreak/>
        <w:t>Abstract:</w:t>
      </w:r>
      <w:r w:rsidR="002112C0" w:rsidRPr="002112C0">
        <w:rPr>
          <w:rFonts w:ascii="Helvetica Neue" w:hAnsi="Helvetica Neue" w:cs="Helvetica Neue"/>
          <w:color w:val="000000"/>
          <w:sz w:val="26"/>
          <w:szCs w:val="26"/>
        </w:rPr>
        <w:t xml:space="preserve"> </w:t>
      </w:r>
      <w:r w:rsidR="002112C0" w:rsidRPr="002112C0">
        <w:t>Clients with mixed diagnoses were provided p</w:t>
      </w:r>
      <w:r w:rsidR="00630B2C">
        <w:t>I</w:t>
      </w:r>
      <w:r w:rsidR="002112C0" w:rsidRPr="002112C0">
        <w:t xml:space="preserve">R HEG </w:t>
      </w:r>
      <w:r w:rsidR="00395CA2">
        <w:t>neurofeedback</w:t>
      </w:r>
      <w:r w:rsidR="002112C0" w:rsidRPr="002112C0">
        <w:t xml:space="preserve"> in a mental health </w:t>
      </w:r>
      <w:r w:rsidR="00890B21">
        <w:t>private practice</w:t>
      </w:r>
      <w:r w:rsidR="002112C0" w:rsidRPr="002112C0">
        <w:t xml:space="preserve"> treatment setting.</w:t>
      </w:r>
      <w:r>
        <w:t xml:space="preserve"> </w:t>
      </w:r>
      <w:r w:rsidR="001133B6">
        <w:t xml:space="preserve">This is the first </w:t>
      </w:r>
      <w:r w:rsidR="002112C0">
        <w:t xml:space="preserve">formally documented </w:t>
      </w:r>
      <w:r w:rsidR="001133B6">
        <w:t xml:space="preserve">investigation </w:t>
      </w:r>
      <w:r w:rsidR="002112C0">
        <w:t xml:space="preserve">of </w:t>
      </w:r>
      <w:r w:rsidR="001133B6">
        <w:t>p</w:t>
      </w:r>
      <w:r w:rsidR="00395CA2">
        <w:t>I</w:t>
      </w:r>
      <w:r w:rsidR="001133B6">
        <w:t xml:space="preserve">R HEG </w:t>
      </w:r>
      <w:r w:rsidR="00395CA2">
        <w:t>neurofeedback</w:t>
      </w:r>
      <w:r w:rsidR="001133B6">
        <w:t xml:space="preserve"> </w:t>
      </w:r>
      <w:r w:rsidR="002112C0">
        <w:t>applied</w:t>
      </w:r>
      <w:r w:rsidR="001133B6">
        <w:t xml:space="preserve"> </w:t>
      </w:r>
      <w:r w:rsidR="002112C0">
        <w:t>to a</w:t>
      </w:r>
      <w:r w:rsidR="001133B6">
        <w:t xml:space="preserve"> mental health population. </w:t>
      </w:r>
      <w:r w:rsidR="00890B21">
        <w:t xml:space="preserve">Both qualitative and quantitative data was collected. </w:t>
      </w:r>
      <w:r>
        <w:t>Results from 6</w:t>
      </w:r>
      <w:r w:rsidR="00A92386">
        <w:t>6</w:t>
      </w:r>
      <w:r>
        <w:t xml:space="preserve"> clients showed that 5 sessions of </w:t>
      </w:r>
      <w:r w:rsidR="00395CA2">
        <w:t>neurofeedback</w:t>
      </w:r>
      <w:r>
        <w:t xml:space="preserve"> resulted in statistically significant changes in anxiety, depression, limbic overload, and coping self</w:t>
      </w:r>
      <w:r w:rsidR="00313EC9">
        <w:t>-</w:t>
      </w:r>
      <w:r>
        <w:t>efficacy</w:t>
      </w:r>
      <w:r w:rsidR="008818F7">
        <w:t xml:space="preserve">. </w:t>
      </w:r>
      <w:r w:rsidR="00A92386">
        <w:t>For clients who completed 10 or 15 sessions, results</w:t>
      </w:r>
      <w:r>
        <w:t xml:space="preserve"> showed robust changes in anxiety, depression, limbic overload, general self</w:t>
      </w:r>
      <w:r w:rsidR="00313EC9">
        <w:t>-</w:t>
      </w:r>
      <w:r>
        <w:t>efficacy, coping self</w:t>
      </w:r>
      <w:r w:rsidR="00313EC9">
        <w:t>-</w:t>
      </w:r>
      <w:r>
        <w:t xml:space="preserve">efficacy, and </w:t>
      </w:r>
      <w:r w:rsidR="001133B6">
        <w:t xml:space="preserve">dissociation. The impact of </w:t>
      </w:r>
      <w:r w:rsidR="00395CA2">
        <w:t>neurofeedback</w:t>
      </w:r>
      <w:r w:rsidR="001133B6">
        <w:t xml:space="preserve"> on self-efficacy </w:t>
      </w:r>
      <w:r w:rsidR="00630B2C">
        <w:t>is discussed</w:t>
      </w:r>
      <w:r w:rsidR="001133B6">
        <w:t xml:space="preserve"> as well as</w:t>
      </w:r>
      <w:r w:rsidR="00630B2C">
        <w:t xml:space="preserve"> limitations and</w:t>
      </w:r>
      <w:r w:rsidR="001133B6">
        <w:t xml:space="preserve"> implications for future research.</w:t>
      </w:r>
    </w:p>
    <w:p w14:paraId="1D5AE8BE" w14:textId="439F7CE4" w:rsidR="001133B6" w:rsidRDefault="001133B6"/>
    <w:p w14:paraId="1AB39152" w14:textId="70A75C20" w:rsidR="001133B6" w:rsidRDefault="001133B6">
      <w:r>
        <w:t xml:space="preserve">Key words: </w:t>
      </w:r>
      <w:r w:rsidR="00395CA2">
        <w:t>neurofeedback</w:t>
      </w:r>
      <w:r>
        <w:t xml:space="preserve">, pIR HEG, </w:t>
      </w:r>
      <w:r w:rsidR="00344287">
        <w:t xml:space="preserve">prefrontal cortex (PFC), </w:t>
      </w:r>
      <w:r w:rsidR="0084073E">
        <w:t xml:space="preserve">self-efficacy, </w:t>
      </w:r>
      <w:r w:rsidR="00344287">
        <w:t>data-driven practice</w:t>
      </w:r>
      <w:r w:rsidR="00313EC9">
        <w:t>, limbic overload</w:t>
      </w:r>
    </w:p>
    <w:p w14:paraId="636D546B" w14:textId="3CE3808B" w:rsidR="001133B6" w:rsidRDefault="001133B6"/>
    <w:p w14:paraId="7EC72FD5" w14:textId="3A82E854" w:rsidR="00777272" w:rsidRDefault="00777272"/>
    <w:p w14:paraId="4B17B25C" w14:textId="67225713" w:rsidR="00777272" w:rsidRDefault="00777272"/>
    <w:p w14:paraId="2B736412" w14:textId="04D2DD29" w:rsidR="00777272" w:rsidRDefault="00777272"/>
    <w:p w14:paraId="287B2079" w14:textId="16998CBD" w:rsidR="00777272" w:rsidRDefault="00777272"/>
    <w:p w14:paraId="1BB8ECC7" w14:textId="20605806" w:rsidR="00777272" w:rsidRDefault="00777272"/>
    <w:p w14:paraId="2B1DADD4" w14:textId="2CA27B14" w:rsidR="00777272" w:rsidRDefault="00777272"/>
    <w:p w14:paraId="705878AB" w14:textId="0D1A2020" w:rsidR="00777272" w:rsidRDefault="00777272"/>
    <w:p w14:paraId="3E4F2399" w14:textId="7D15725B" w:rsidR="00777272" w:rsidRDefault="00777272"/>
    <w:p w14:paraId="3AD0FBBA" w14:textId="7E55F358" w:rsidR="00777272" w:rsidRDefault="00777272"/>
    <w:p w14:paraId="426582EF" w14:textId="4B5CF05A" w:rsidR="00777272" w:rsidRDefault="00777272"/>
    <w:p w14:paraId="477D8B41" w14:textId="36541F4B" w:rsidR="00777272" w:rsidRDefault="00777272"/>
    <w:p w14:paraId="5441628D" w14:textId="6B6EA10C" w:rsidR="00777272" w:rsidRDefault="00777272"/>
    <w:p w14:paraId="0E2543CC" w14:textId="46A69518" w:rsidR="00777272" w:rsidRDefault="00777272"/>
    <w:p w14:paraId="7FB28518" w14:textId="7EA8DF94" w:rsidR="00777272" w:rsidRDefault="00777272"/>
    <w:p w14:paraId="2F962654" w14:textId="2E493E35" w:rsidR="00777272" w:rsidRDefault="00777272"/>
    <w:p w14:paraId="4AE43AFD" w14:textId="30B7DD8B" w:rsidR="00777272" w:rsidRDefault="00777272"/>
    <w:p w14:paraId="18BAEAFA" w14:textId="55D52540" w:rsidR="00777272" w:rsidRDefault="00777272"/>
    <w:p w14:paraId="6D02FD6F" w14:textId="26C18ED3" w:rsidR="00777272" w:rsidRDefault="00777272"/>
    <w:p w14:paraId="6A910619" w14:textId="58A3D7EE" w:rsidR="00777272" w:rsidRDefault="00777272"/>
    <w:p w14:paraId="209FA00D" w14:textId="26CBDD5A" w:rsidR="00777272" w:rsidRDefault="00777272"/>
    <w:p w14:paraId="75F79C3C" w14:textId="3731A222" w:rsidR="00777272" w:rsidRDefault="00777272"/>
    <w:p w14:paraId="0625C168" w14:textId="71795818" w:rsidR="00777272" w:rsidRDefault="00777272"/>
    <w:p w14:paraId="57357C17" w14:textId="39E6636F" w:rsidR="00777272" w:rsidRDefault="00777272"/>
    <w:p w14:paraId="56817470" w14:textId="3F5CC1BB" w:rsidR="00777272" w:rsidRDefault="00777272"/>
    <w:p w14:paraId="648102FD" w14:textId="445C9EDE" w:rsidR="00777272" w:rsidRDefault="00777272"/>
    <w:p w14:paraId="30478743" w14:textId="431CDC4C" w:rsidR="00777272" w:rsidRDefault="00777272"/>
    <w:p w14:paraId="453C29F9" w14:textId="3023118C" w:rsidR="00777272" w:rsidRDefault="00777272"/>
    <w:p w14:paraId="4C64E467" w14:textId="559B1444" w:rsidR="00777272" w:rsidRDefault="00777272"/>
    <w:p w14:paraId="39654E2B" w14:textId="7E749CD0" w:rsidR="00777272" w:rsidRDefault="00777272"/>
    <w:p w14:paraId="5AB0C58E" w14:textId="4A97CB4D" w:rsidR="00777272" w:rsidRDefault="00777272"/>
    <w:p w14:paraId="3C5F2655" w14:textId="294E7128" w:rsidR="00777272" w:rsidRDefault="00777272"/>
    <w:p w14:paraId="4157E30C" w14:textId="77777777" w:rsidR="00777272" w:rsidRDefault="00777272"/>
    <w:p w14:paraId="6630B752" w14:textId="151B8636" w:rsidR="001C0BB8" w:rsidRDefault="00906200">
      <w:r>
        <w:t xml:space="preserve">Technology has been suggested as a mechanism to influence the </w:t>
      </w:r>
      <w:r w:rsidR="009A071A">
        <w:t xml:space="preserve">accessibility, </w:t>
      </w:r>
      <w:r>
        <w:t>efficiency</w:t>
      </w:r>
      <w:r w:rsidR="009A071A">
        <w:t>,</w:t>
      </w:r>
      <w:r>
        <w:t xml:space="preserve"> and effectiveness of </w:t>
      </w:r>
      <w:r w:rsidR="009A071A">
        <w:t xml:space="preserve">mental health </w:t>
      </w:r>
      <w:r>
        <w:t>care</w:t>
      </w:r>
      <w:r w:rsidR="00090EE7">
        <w:t xml:space="preserve"> </w:t>
      </w:r>
      <w:r>
        <w:t>(</w:t>
      </w:r>
      <w:proofErr w:type="spellStart"/>
      <w:r>
        <w:t>Magnavita</w:t>
      </w:r>
      <w:proofErr w:type="spellEnd"/>
      <w:r w:rsidR="00F2321F">
        <w:t>, 2018</w:t>
      </w:r>
      <w:r>
        <w:t>)</w:t>
      </w:r>
      <w:r w:rsidR="00090EE7">
        <w:t>.</w:t>
      </w:r>
      <w:r>
        <w:t xml:space="preserve"> </w:t>
      </w:r>
      <w:r w:rsidR="009A071A">
        <w:t xml:space="preserve">At least 20% of people in the United States are currently suffering with a mental health disorder and almost half of all people will suffer with mental health difficulties in their lifetime. </w:t>
      </w:r>
      <w:r w:rsidR="004E50D5">
        <w:t xml:space="preserve">In assessing the impact of </w:t>
      </w:r>
      <w:r w:rsidR="00080305">
        <w:t xml:space="preserve">the </w:t>
      </w:r>
      <w:r w:rsidR="002112C0">
        <w:t>COVID</w:t>
      </w:r>
      <w:r w:rsidR="004E50D5">
        <w:t>-19</w:t>
      </w:r>
      <w:r w:rsidR="00080305">
        <w:t xml:space="preserve"> pandemic</w:t>
      </w:r>
      <w:r w:rsidR="004E50D5">
        <w:t xml:space="preserve">, </w:t>
      </w:r>
      <w:r w:rsidR="002112C0" w:rsidRPr="002112C0">
        <w:t xml:space="preserve">41% of 5,500 adults surveyed in 2020 reported having an adverse mental health impact and an alarming 11% had considered suicide in the last month </w:t>
      </w:r>
      <w:r w:rsidR="00DB617C">
        <w:t>(</w:t>
      </w:r>
      <w:proofErr w:type="spellStart"/>
      <w:r w:rsidR="00313EC9">
        <w:t>Cz</w:t>
      </w:r>
      <w:r w:rsidR="00DB617C">
        <w:t>eisler</w:t>
      </w:r>
      <w:proofErr w:type="spellEnd"/>
      <w:r w:rsidR="00DB617C">
        <w:t xml:space="preserve"> et al</w:t>
      </w:r>
      <w:r w:rsidR="002118F0">
        <w:t>.</w:t>
      </w:r>
      <w:r w:rsidR="00DB617C">
        <w:t>, 2020)</w:t>
      </w:r>
      <w:r w:rsidR="00843851">
        <w:t xml:space="preserve">. </w:t>
      </w:r>
      <w:r w:rsidR="004E50D5">
        <w:t>The full</w:t>
      </w:r>
      <w:r w:rsidR="002D4789">
        <w:t xml:space="preserve"> mental health</w:t>
      </w:r>
      <w:r w:rsidR="004E50D5">
        <w:t xml:space="preserve"> </w:t>
      </w:r>
      <w:r w:rsidR="002D4789">
        <w:t>impact of a post pandemic world</w:t>
      </w:r>
      <w:r w:rsidR="004E50D5">
        <w:t xml:space="preserve"> is still filtering </w:t>
      </w:r>
      <w:r w:rsidR="00653532">
        <w:t>into view</w:t>
      </w:r>
      <w:r w:rsidR="004E50D5">
        <w:t xml:space="preserve"> with scores of people struggling with anxiety, social isolation, financial difficulties, </w:t>
      </w:r>
      <w:r w:rsidR="00395CA2">
        <w:t>COVID</w:t>
      </w:r>
      <w:r w:rsidR="004E50D5">
        <w:t>-related medical trauma, and ongoing stress about gun violence, the environment, and the post</w:t>
      </w:r>
      <w:r w:rsidR="00395CA2">
        <w:t xml:space="preserve"> </w:t>
      </w:r>
      <w:r w:rsidR="004E50D5">
        <w:t xml:space="preserve">pandemic geo-political state. </w:t>
      </w:r>
      <w:r w:rsidR="00AE0172">
        <w:t>With telehealth sessions</w:t>
      </w:r>
      <w:r>
        <w:t xml:space="preserve"> </w:t>
      </w:r>
      <w:r w:rsidR="00AE0172">
        <w:t>and</w:t>
      </w:r>
      <w:r>
        <w:t xml:space="preserve"> </w:t>
      </w:r>
      <w:r w:rsidR="00E63365">
        <w:t xml:space="preserve">health-related </w:t>
      </w:r>
      <w:r w:rsidR="00E46D44">
        <w:t xml:space="preserve">digital </w:t>
      </w:r>
      <w:r w:rsidR="00E63365">
        <w:t>apps</w:t>
      </w:r>
      <w:r>
        <w:t xml:space="preserve"> </w:t>
      </w:r>
      <w:r w:rsidR="00AE0172">
        <w:t>becoming commonplace</w:t>
      </w:r>
      <w:r w:rsidR="00E63365">
        <w:t>,</w:t>
      </w:r>
      <w:r w:rsidR="00AE0172">
        <w:t xml:space="preserve"> </w:t>
      </w:r>
      <w:r w:rsidR="00E63365">
        <w:t>the integration of technology into mental health services is inevitable</w:t>
      </w:r>
      <w:r w:rsidR="002477EF">
        <w:t>. Further u</w:t>
      </w:r>
      <w:r w:rsidR="00F25E9F">
        <w:t xml:space="preserve">nderstanding </w:t>
      </w:r>
      <w:r w:rsidR="002477EF">
        <w:t>technology’s</w:t>
      </w:r>
      <w:r w:rsidR="00E63365">
        <w:t xml:space="preserve"> influence on the efficiency and effectiveness of services </w:t>
      </w:r>
      <w:r w:rsidR="00090EE7">
        <w:t xml:space="preserve">in this time of extensive need has become </w:t>
      </w:r>
      <w:r w:rsidR="00E63365">
        <w:t xml:space="preserve">critical.  </w:t>
      </w:r>
      <w:r w:rsidR="00A334E4">
        <w:t xml:space="preserve">This </w:t>
      </w:r>
      <w:r w:rsidR="00472D34">
        <w:t>clinical program evaluation study</w:t>
      </w:r>
      <w:r w:rsidR="00A334E4">
        <w:t xml:space="preserve"> </w:t>
      </w:r>
      <w:r w:rsidR="00AC56A2">
        <w:t>examines the use of</w:t>
      </w:r>
      <w:r w:rsidR="00A334E4">
        <w:t xml:space="preserve"> non-invasive </w:t>
      </w:r>
      <w:r w:rsidR="00F6323C">
        <w:t xml:space="preserve">prefrontal cortex </w:t>
      </w:r>
      <w:r w:rsidR="00395CA2">
        <w:t>neurofeedback</w:t>
      </w:r>
      <w:r w:rsidR="00AC56A2">
        <w:t xml:space="preserve"> to treat common mental health difficulties</w:t>
      </w:r>
      <w:r w:rsidR="00A334E4">
        <w:t>.</w:t>
      </w:r>
      <w:r w:rsidR="00AC56A2">
        <w:t xml:space="preserve"> </w:t>
      </w:r>
    </w:p>
    <w:p w14:paraId="6EF80870" w14:textId="77777777" w:rsidR="001C0BB8" w:rsidRDefault="001C0BB8"/>
    <w:p w14:paraId="46EE2568" w14:textId="1D3513C2" w:rsidR="00F25E9F" w:rsidRDefault="00395CA2">
      <w:r>
        <w:t>Neurofeedback</w:t>
      </w:r>
      <w:r w:rsidR="006C70E4">
        <w:t xml:space="preserve"> </w:t>
      </w:r>
      <w:r w:rsidR="00AC56A2">
        <w:t xml:space="preserve">technology </w:t>
      </w:r>
      <w:r w:rsidR="00F6323C">
        <w:t xml:space="preserve">represents a different type of mental health treatment. The </w:t>
      </w:r>
      <w:r w:rsidR="00857587">
        <w:t xml:space="preserve">last fifty </w:t>
      </w:r>
      <w:r w:rsidR="00F6323C">
        <w:t xml:space="preserve">years </w:t>
      </w:r>
      <w:r w:rsidR="00857587">
        <w:t xml:space="preserve">in the mental health field </w:t>
      </w:r>
      <w:r w:rsidR="00F6323C">
        <w:t xml:space="preserve">has been dominated by </w:t>
      </w:r>
      <w:r w:rsidR="009C3155">
        <w:t xml:space="preserve">the innovation of </w:t>
      </w:r>
      <w:r w:rsidR="00F6323C">
        <w:t>psychiatric medication and cognitive behavioral psychotherapy approaches</w:t>
      </w:r>
      <w:r w:rsidR="00AC56A2">
        <w:t xml:space="preserve">. </w:t>
      </w:r>
      <w:r w:rsidR="00843851">
        <w:t>Although evidence from many studies show that anti</w:t>
      </w:r>
      <w:r w:rsidR="004E219B">
        <w:t>-</w:t>
      </w:r>
      <w:r w:rsidR="00843851">
        <w:t xml:space="preserve">depressants and psychotherapy produce a reliable small treatment effect over placebo, we know that many people do not </w:t>
      </w:r>
      <w:r w:rsidR="003641A4">
        <w:t xml:space="preserve">get better </w:t>
      </w:r>
      <w:r w:rsidR="00843851">
        <w:t xml:space="preserve">from these traditional treatments. </w:t>
      </w:r>
      <w:r w:rsidR="00CF5FD1">
        <w:t>A twelve</w:t>
      </w:r>
      <w:r w:rsidR="004E219B">
        <w:t>-</w:t>
      </w:r>
      <w:r w:rsidR="00CF5FD1">
        <w:t>year prospective study</w:t>
      </w:r>
      <w:r w:rsidR="00843851">
        <w:t xml:space="preserve"> estimated that in depression, ninety percent of people have persistent symptoms despite treatment</w:t>
      </w:r>
      <w:r w:rsidR="00CF5FD1">
        <w:t xml:space="preserve"> (Judd et al</w:t>
      </w:r>
      <w:r w:rsidR="002118F0">
        <w:t>.</w:t>
      </w:r>
      <w:r w:rsidR="00CF5FD1">
        <w:t>, 1998)</w:t>
      </w:r>
      <w:r w:rsidR="00843851">
        <w:t xml:space="preserve">. </w:t>
      </w:r>
      <w:r w:rsidR="00AA1EBD">
        <w:t>M</w:t>
      </w:r>
      <w:r w:rsidR="00843851">
        <w:t>any people do not have</w:t>
      </w:r>
      <w:r w:rsidR="00D80AB2">
        <w:t xml:space="preserve"> access to</w:t>
      </w:r>
      <w:r w:rsidR="00843851">
        <w:t xml:space="preserve"> treatment that is delivered systematically or optimally, thereby reducing </w:t>
      </w:r>
      <w:r w:rsidR="002112C0">
        <w:t>an</w:t>
      </w:r>
      <w:r w:rsidR="00843851">
        <w:t xml:space="preserve"> </w:t>
      </w:r>
      <w:r w:rsidR="00D80AB2">
        <w:t xml:space="preserve">already small margin of </w:t>
      </w:r>
      <w:r w:rsidR="00843851">
        <w:t>effectiveness. In addition, side effects of medications and</w:t>
      </w:r>
      <w:r w:rsidR="00D80AB2">
        <w:t xml:space="preserve"> the difficulties </w:t>
      </w:r>
      <w:r>
        <w:t>clients</w:t>
      </w:r>
      <w:r w:rsidR="00D80AB2">
        <w:t xml:space="preserve"> report in finding a comfortable psychotherapy fit can be </w:t>
      </w:r>
      <w:r w:rsidR="00080305">
        <w:t>deterrents</w:t>
      </w:r>
      <w:r w:rsidR="00D80AB2">
        <w:t xml:space="preserve"> to people receiving relief from these treatments. </w:t>
      </w:r>
      <w:r w:rsidR="003641A4">
        <w:t xml:space="preserve">From the </w:t>
      </w:r>
      <w:r>
        <w:t>clients</w:t>
      </w:r>
      <w:r w:rsidR="003641A4">
        <w:t xml:space="preserve">’ perspective, </w:t>
      </w:r>
      <w:r>
        <w:t>neurofeedback</w:t>
      </w:r>
      <w:r w:rsidR="00090EE7">
        <w:t xml:space="preserve"> </w:t>
      </w:r>
      <w:r w:rsidR="003641A4">
        <w:t xml:space="preserve">presents </w:t>
      </w:r>
      <w:r w:rsidR="00F36023">
        <w:t xml:space="preserve">a notably different method </w:t>
      </w:r>
      <w:r w:rsidR="00943B1A">
        <w:t xml:space="preserve">and </w:t>
      </w:r>
      <w:r w:rsidR="00653532">
        <w:t xml:space="preserve">if shown to be useful, </w:t>
      </w:r>
      <w:r w:rsidR="003641A4">
        <w:t>such</w:t>
      </w:r>
      <w:r w:rsidR="00943B1A">
        <w:t xml:space="preserve"> novelty can </w:t>
      </w:r>
      <w:r w:rsidR="001717C3">
        <w:t xml:space="preserve">be attractive to those who have not </w:t>
      </w:r>
      <w:r w:rsidR="003641A4">
        <w:t>responded</w:t>
      </w:r>
      <w:r w:rsidR="004926E7">
        <w:t xml:space="preserve"> or</w:t>
      </w:r>
      <w:r w:rsidR="003641A4">
        <w:t xml:space="preserve"> </w:t>
      </w:r>
      <w:r w:rsidR="001717C3">
        <w:t xml:space="preserve">benefitted </w:t>
      </w:r>
      <w:r w:rsidR="0082766F">
        <w:t xml:space="preserve">enough </w:t>
      </w:r>
      <w:r w:rsidR="001717C3">
        <w:t xml:space="preserve">from other </w:t>
      </w:r>
      <w:r w:rsidR="003641A4">
        <w:t>approaches</w:t>
      </w:r>
      <w:r w:rsidR="001717C3">
        <w:t>.</w:t>
      </w:r>
      <w:r w:rsidR="00090EE7">
        <w:t xml:space="preserve"> </w:t>
      </w:r>
    </w:p>
    <w:p w14:paraId="49397134" w14:textId="77777777" w:rsidR="00F25E9F" w:rsidRDefault="00F25E9F"/>
    <w:p w14:paraId="690D5F71" w14:textId="578F500E" w:rsidR="00090EE7" w:rsidRDefault="001614EE">
      <w:r>
        <w:t xml:space="preserve">As an alternative treatment, </w:t>
      </w:r>
      <w:r w:rsidR="00395CA2">
        <w:t xml:space="preserve">neurofeedback </w:t>
      </w:r>
      <w:r w:rsidR="00943B1A">
        <w:t xml:space="preserve">is non-invasive and without the systemic side effects of psychiatric medication. </w:t>
      </w:r>
      <w:r w:rsidR="0082766F">
        <w:t>Unlike psychotherapy, i</w:t>
      </w:r>
      <w:r w:rsidR="006C70E4">
        <w:t>t does not rely on the person’s i</w:t>
      </w:r>
      <w:r w:rsidR="00900987">
        <w:t>nterest or ability</w:t>
      </w:r>
      <w:r w:rsidR="006C70E4">
        <w:t xml:space="preserve"> to work </w:t>
      </w:r>
      <w:r w:rsidR="00080305">
        <w:t xml:space="preserve">out problems </w:t>
      </w:r>
      <w:r w:rsidR="003641A4">
        <w:t>through verbal communication</w:t>
      </w:r>
      <w:r w:rsidR="006C70E4">
        <w:t>.</w:t>
      </w:r>
      <w:r w:rsidR="00943B1A">
        <w:t xml:space="preserve"> </w:t>
      </w:r>
      <w:r w:rsidR="00395CA2">
        <w:t>Neurofeedback</w:t>
      </w:r>
      <w:r w:rsidR="007D2123">
        <w:t xml:space="preserve"> </w:t>
      </w:r>
      <w:r w:rsidR="00512665">
        <w:t>works through</w:t>
      </w:r>
      <w:r w:rsidR="007D2123">
        <w:t xml:space="preserve"> implicit learning in the targeted brain are</w:t>
      </w:r>
      <w:r w:rsidR="00845212">
        <w:t xml:space="preserve">a which </w:t>
      </w:r>
      <w:r w:rsidR="007D2123">
        <w:t xml:space="preserve">results in new automatic capacity and function associated with that </w:t>
      </w:r>
      <w:r w:rsidR="00E86FD9">
        <w:t xml:space="preserve">brain </w:t>
      </w:r>
      <w:r w:rsidR="003641A4">
        <w:t>region</w:t>
      </w:r>
      <w:r w:rsidR="007D2123" w:rsidRPr="003553F2">
        <w:t xml:space="preserve">. </w:t>
      </w:r>
      <w:r w:rsidR="003641A4" w:rsidRPr="003553F2">
        <w:t xml:space="preserve">This is notably different from the explicit teaching of emotion regulation skills in psychotherapy. Explicit teaching of skills requires clients to learn, remember, and choose to implement skills when their brains are </w:t>
      </w:r>
      <w:r w:rsidR="00A52443" w:rsidRPr="003553F2">
        <w:t>reacting emotionally</w:t>
      </w:r>
      <w:r w:rsidR="003641A4" w:rsidRPr="003553F2">
        <w:t xml:space="preserve">. In addition, this way of </w:t>
      </w:r>
      <w:r w:rsidR="009C4446">
        <w:t xml:space="preserve">explicitly </w:t>
      </w:r>
      <w:r w:rsidR="003641A4" w:rsidRPr="003553F2">
        <w:t>teaching skills is</w:t>
      </w:r>
      <w:r w:rsidR="00630B2C">
        <w:t xml:space="preserve"> </w:t>
      </w:r>
      <w:r w:rsidR="00A52443" w:rsidRPr="003553F2">
        <w:t xml:space="preserve">mostly </w:t>
      </w:r>
      <w:r w:rsidR="003641A4" w:rsidRPr="003553F2">
        <w:t>done in the context of clients’ past coping difficult</w:t>
      </w:r>
      <w:r w:rsidR="00A52443" w:rsidRPr="003553F2">
        <w:t>i</w:t>
      </w:r>
      <w:r w:rsidR="003641A4" w:rsidRPr="003553F2">
        <w:t xml:space="preserve">es.  </w:t>
      </w:r>
      <w:r w:rsidR="00A52443" w:rsidRPr="003553F2">
        <w:t xml:space="preserve">In </w:t>
      </w:r>
      <w:r w:rsidR="00395CA2">
        <w:t>neurofeedback</w:t>
      </w:r>
      <w:r w:rsidR="00A52443" w:rsidRPr="003553F2">
        <w:t>, clients learn through observing</w:t>
      </w:r>
      <w:r w:rsidR="009C4446">
        <w:t xml:space="preserve"> </w:t>
      </w:r>
      <w:r w:rsidR="003667B1">
        <w:t xml:space="preserve">their </w:t>
      </w:r>
      <w:r w:rsidR="009C4446">
        <w:t>new abilities</w:t>
      </w:r>
      <w:r w:rsidR="00A52443" w:rsidRPr="003553F2">
        <w:t xml:space="preserve"> </w:t>
      </w:r>
      <w:r w:rsidR="003667B1">
        <w:t xml:space="preserve">and </w:t>
      </w:r>
      <w:r w:rsidR="009C4446">
        <w:t xml:space="preserve">behavioral accomplishments. In this way, </w:t>
      </w:r>
      <w:r w:rsidR="00395CA2">
        <w:t>neurofeedback</w:t>
      </w:r>
      <w:r w:rsidR="009C4446">
        <w:t xml:space="preserve"> empower</w:t>
      </w:r>
      <w:r w:rsidR="003667B1">
        <w:t>s</w:t>
      </w:r>
      <w:r w:rsidR="009C4446">
        <w:t xml:space="preserve"> </w:t>
      </w:r>
      <w:r w:rsidR="003667B1">
        <w:t xml:space="preserve">clients </w:t>
      </w:r>
      <w:r w:rsidR="009C4446">
        <w:t xml:space="preserve">and </w:t>
      </w:r>
      <w:r w:rsidR="00E86FD9">
        <w:t xml:space="preserve">instigates a </w:t>
      </w:r>
      <w:r w:rsidR="00A52443" w:rsidRPr="003553F2">
        <w:t>natural openness and efficacy around emotional skills</w:t>
      </w:r>
      <w:r w:rsidR="009C4446">
        <w:t xml:space="preserve">. </w:t>
      </w:r>
    </w:p>
    <w:p w14:paraId="1D33716A" w14:textId="77777777" w:rsidR="00090EE7" w:rsidRDefault="00090EE7"/>
    <w:p w14:paraId="5251C00A" w14:textId="00FB19BE" w:rsidR="009822F2" w:rsidRDefault="001614EE" w:rsidP="009822F2">
      <w:r>
        <w:t xml:space="preserve">Theoretically, </w:t>
      </w:r>
      <w:r w:rsidR="00395CA2">
        <w:t>neurofeedback</w:t>
      </w:r>
      <w:r w:rsidR="007D2123">
        <w:t xml:space="preserve"> can</w:t>
      </w:r>
      <w:r w:rsidR="00900987">
        <w:t xml:space="preserve"> </w:t>
      </w:r>
      <w:r w:rsidR="00F36023">
        <w:t>help a</w:t>
      </w:r>
      <w:r w:rsidR="00AB6B1C">
        <w:t>cross diagnoses</w:t>
      </w:r>
      <w:r w:rsidR="00351D22">
        <w:t xml:space="preserve"> through influenc</w:t>
      </w:r>
      <w:r w:rsidR="00A52443">
        <w:t>ing</w:t>
      </w:r>
      <w:r w:rsidR="00351D22">
        <w:t xml:space="preserve"> the </w:t>
      </w:r>
      <w:r w:rsidR="00080305">
        <w:t>executive brain, the p</w:t>
      </w:r>
      <w:r w:rsidR="006C103D">
        <w:t xml:space="preserve">refrontal </w:t>
      </w:r>
      <w:r w:rsidR="00080305">
        <w:t>c</w:t>
      </w:r>
      <w:r w:rsidR="006C103D">
        <w:t>ortex</w:t>
      </w:r>
      <w:r w:rsidR="00080305">
        <w:t xml:space="preserve"> (PFC)</w:t>
      </w:r>
      <w:r w:rsidR="00AB6B1C">
        <w:t xml:space="preserve">. </w:t>
      </w:r>
      <w:r w:rsidR="006C103D">
        <w:t xml:space="preserve"> </w:t>
      </w:r>
      <w:r w:rsidR="005F39FC" w:rsidRPr="005F39FC">
        <w:t xml:space="preserve">As the brain </w:t>
      </w:r>
      <w:r w:rsidR="00A52443">
        <w:t>evolved over</w:t>
      </w:r>
      <w:r w:rsidR="009822F2">
        <w:t xml:space="preserve"> tim</w:t>
      </w:r>
      <w:r w:rsidR="00A52443">
        <w:t>e, t</w:t>
      </w:r>
      <w:r w:rsidR="005F39FC" w:rsidRPr="005F39FC">
        <w:t xml:space="preserve">he emphasis shifted from a </w:t>
      </w:r>
      <w:r w:rsidR="005F39FC" w:rsidRPr="005F39FC">
        <w:lastRenderedPageBreak/>
        <w:t>brain with rigid, fixed functions to one that is capable of flexible adaptation</w:t>
      </w:r>
      <w:r w:rsidR="005F39FC">
        <w:t xml:space="preserve">. </w:t>
      </w:r>
      <w:r w:rsidR="00054CAE">
        <w:t xml:space="preserve">Although </w:t>
      </w:r>
      <w:r w:rsidR="00395CA2">
        <w:t>neurofeedback</w:t>
      </w:r>
      <w:r w:rsidR="00E46D44">
        <w:t xml:space="preserve"> systems target a variety of brain areas</w:t>
      </w:r>
      <w:r w:rsidR="00054CAE">
        <w:t xml:space="preserve">, most approaches show frontal changes regardless of which brain area is targeted. </w:t>
      </w:r>
      <w:r w:rsidR="005F39FC">
        <w:t xml:space="preserve">The PFC’s role </w:t>
      </w:r>
      <w:r w:rsidR="00313EC9">
        <w:t xml:space="preserve">is </w:t>
      </w:r>
      <w:r w:rsidR="005F39FC">
        <w:t>one of oversight, coordination</w:t>
      </w:r>
      <w:r w:rsidR="00BE0B69">
        <w:t>, inhibition, and integration</w:t>
      </w:r>
      <w:r w:rsidR="00E46D44">
        <w:t xml:space="preserve"> </w:t>
      </w:r>
      <w:r w:rsidR="00BE0B69">
        <w:t>(Goldberg, 2009)</w:t>
      </w:r>
      <w:r w:rsidR="005F39FC">
        <w:t xml:space="preserve">. Given its role, the PFC must be malleable. </w:t>
      </w:r>
      <w:r w:rsidR="009822F2">
        <w:t>Activation of the PFC</w:t>
      </w:r>
      <w:r w:rsidR="00A52443">
        <w:t xml:space="preserve"> </w:t>
      </w:r>
      <w:r w:rsidR="007468BE">
        <w:t>relates to the</w:t>
      </w:r>
      <w:r w:rsidR="009822F2">
        <w:t xml:space="preserve"> </w:t>
      </w:r>
      <w:r w:rsidR="00A52443">
        <w:t xml:space="preserve">mental and </w:t>
      </w:r>
      <w:r w:rsidR="009822F2">
        <w:t xml:space="preserve">behavioral </w:t>
      </w:r>
      <w:r w:rsidR="007468BE">
        <w:t>capacity for</w:t>
      </w:r>
      <w:r w:rsidR="00A52443">
        <w:t xml:space="preserve"> r</w:t>
      </w:r>
      <w:r w:rsidR="009822F2">
        <w:t>ational thinking, self</w:t>
      </w:r>
      <w:r w:rsidR="00B26F48">
        <w:t>-</w:t>
      </w:r>
      <w:r w:rsidR="009822F2">
        <w:t>awareness, initiation</w:t>
      </w:r>
      <w:r w:rsidR="00B26F48">
        <w:t xml:space="preserve"> of action</w:t>
      </w:r>
      <w:r w:rsidR="009822F2">
        <w:t>, integration of emotion and rational thought, and inhibition of stress reactivity. When the PFC is dominant, the limbic system becomes less dominant. The amygdala, the brain’s threat detector</w:t>
      </w:r>
      <w:r w:rsidR="00BE0B69">
        <w:t xml:space="preserve">, </w:t>
      </w:r>
      <w:r w:rsidR="009822F2">
        <w:t>becomes less active when the prefrontal area is more active.  By instigating change in the PFC, we</w:t>
      </w:r>
      <w:r w:rsidR="00AA1EBD">
        <w:t xml:space="preserve"> target</w:t>
      </w:r>
      <w:r w:rsidR="009822F2">
        <w:t xml:space="preserve"> a process of greater self</w:t>
      </w:r>
      <w:r w:rsidR="00BE0B69">
        <w:t>-</w:t>
      </w:r>
      <w:r w:rsidR="009822F2">
        <w:t xml:space="preserve"> regulation that </w:t>
      </w:r>
      <w:r w:rsidR="00AA1EBD">
        <w:t xml:space="preserve">may </w:t>
      </w:r>
      <w:r w:rsidR="008753DE">
        <w:t xml:space="preserve">result </w:t>
      </w:r>
      <w:r w:rsidR="007468BE">
        <w:t xml:space="preserve">in </w:t>
      </w:r>
      <w:r w:rsidR="009822F2">
        <w:t xml:space="preserve">amelioration of symptoms and improved </w:t>
      </w:r>
      <w:r>
        <w:t xml:space="preserve">executive </w:t>
      </w:r>
      <w:r w:rsidR="009822F2">
        <w:t xml:space="preserve">capacity across mental health diagnoses. </w:t>
      </w:r>
    </w:p>
    <w:p w14:paraId="7519F620" w14:textId="77777777" w:rsidR="00AD6BB6" w:rsidRDefault="00AD6BB6"/>
    <w:p w14:paraId="720D9D0B" w14:textId="10AE8E49" w:rsidR="00AD6C77" w:rsidRDefault="00596A44">
      <w:r>
        <w:t xml:space="preserve">EEG-based </w:t>
      </w:r>
      <w:r w:rsidR="00395CA2">
        <w:t>neurofeedback</w:t>
      </w:r>
      <w:r w:rsidR="00CA26B1">
        <w:t xml:space="preserve"> </w:t>
      </w:r>
      <w:r>
        <w:t>has been around since the 1960’s. Despite being a diverse and misunderstood field, several key studies show the importance of a re-examination of the u</w:t>
      </w:r>
      <w:r w:rsidR="004E219B">
        <w:t>tility</w:t>
      </w:r>
      <w:r>
        <w:t xml:space="preserve"> of </w:t>
      </w:r>
      <w:r w:rsidR="00395CA2">
        <w:t>neurofeedback</w:t>
      </w:r>
      <w:r w:rsidR="004D6D51">
        <w:t xml:space="preserve"> </w:t>
      </w:r>
      <w:r>
        <w:t xml:space="preserve">in the current </w:t>
      </w:r>
      <w:r w:rsidR="004E219B">
        <w:t xml:space="preserve">demand for </w:t>
      </w:r>
      <w:r>
        <w:t xml:space="preserve">treating unprecedented numbers of people </w:t>
      </w:r>
      <w:r w:rsidR="004E219B">
        <w:t>struggling with mental health conditions</w:t>
      </w:r>
      <w:r>
        <w:t>. In 2020, Yu and colleagues conducted a</w:t>
      </w:r>
      <w:r w:rsidR="007468BE">
        <w:t xml:space="preserve"> </w:t>
      </w:r>
      <w:r w:rsidR="003553F2">
        <w:t>randomized, controlled</w:t>
      </w:r>
      <w:r w:rsidR="007468BE">
        <w:t xml:space="preserve"> trial (RCT) of</w:t>
      </w:r>
      <w:r w:rsidR="00164BD6">
        <w:t xml:space="preserve"> </w:t>
      </w:r>
      <w:r w:rsidR="00395CA2">
        <w:t>neurofeedback</w:t>
      </w:r>
      <w:r>
        <w:t xml:space="preserve"> </w:t>
      </w:r>
      <w:r w:rsidR="007468BE">
        <w:t>in</w:t>
      </w:r>
      <w:r>
        <w:t xml:space="preserve"> the treatment of </w:t>
      </w:r>
      <w:r w:rsidR="00BE0B69">
        <w:t>d</w:t>
      </w:r>
      <w:r>
        <w:t xml:space="preserve">epression </w:t>
      </w:r>
      <w:r w:rsidR="00AD6C77">
        <w:t xml:space="preserve">targeting peak alpha frequency activation in the </w:t>
      </w:r>
      <w:r w:rsidR="00BE0B69">
        <w:t>PFC</w:t>
      </w:r>
      <w:r w:rsidR="00AD6C77">
        <w:t xml:space="preserve">. They showed that with 20 </w:t>
      </w:r>
      <w:r w:rsidR="00395CA2">
        <w:t>neurofeedback</w:t>
      </w:r>
      <w:r w:rsidR="00AD6C77">
        <w:t xml:space="preserve"> sessions, the treatment group </w:t>
      </w:r>
      <w:r w:rsidR="008818F7">
        <w:t>had significant improvement in</w:t>
      </w:r>
      <w:r w:rsidR="00AD6C77">
        <w:t xml:space="preserve"> executive function</w:t>
      </w:r>
      <w:r w:rsidR="008818F7">
        <w:t xml:space="preserve"> and a corresponding decrease in rumination and depression. They posited that with greater PFC activation, it is easier to </w:t>
      </w:r>
      <w:r w:rsidR="00672547">
        <w:t xml:space="preserve">inhibit negative ruminative thinking resulting in a decrease in depression. </w:t>
      </w:r>
      <w:r w:rsidR="00AD6C77">
        <w:t>A landmark</w:t>
      </w:r>
      <w:r w:rsidR="00A55ADD">
        <w:t xml:space="preserve"> </w:t>
      </w:r>
      <w:r w:rsidR="00AD6C77">
        <w:t>study by Bessel van der Kolk</w:t>
      </w:r>
      <w:r w:rsidR="00164BD6">
        <w:t xml:space="preserve"> et al</w:t>
      </w:r>
      <w:r w:rsidR="006F53B5">
        <w:t>.</w:t>
      </w:r>
      <w:r w:rsidR="00164BD6">
        <w:t xml:space="preserve"> </w:t>
      </w:r>
      <w:r w:rsidR="005A002A">
        <w:t>(</w:t>
      </w:r>
      <w:r w:rsidR="00AD6C77">
        <w:t>2016</w:t>
      </w:r>
      <w:r w:rsidR="005A002A">
        <w:t>)</w:t>
      </w:r>
      <w:r w:rsidR="00AD6C77">
        <w:t xml:space="preserve"> showed significant results for </w:t>
      </w:r>
      <w:r w:rsidR="00813C96">
        <w:t xml:space="preserve">EEG </w:t>
      </w:r>
      <w:r w:rsidR="00395CA2">
        <w:t>neurofeedback</w:t>
      </w:r>
      <w:r w:rsidR="00AD6C77">
        <w:t xml:space="preserve"> applied to those with chronic PTSD (where there was no clinical improvement for 6 months</w:t>
      </w:r>
      <w:r w:rsidR="004D6D51">
        <w:t>)</w:t>
      </w:r>
      <w:r w:rsidR="00AD6C77">
        <w:t>. In recounting the results of the study</w:t>
      </w:r>
      <w:r w:rsidR="00DB4B34">
        <w:t xml:space="preserve"> in </w:t>
      </w:r>
      <w:r w:rsidR="001C554B" w:rsidRPr="007468BE">
        <w:rPr>
          <w:i/>
          <w:iCs/>
        </w:rPr>
        <w:t>The</w:t>
      </w:r>
      <w:r w:rsidR="001C554B" w:rsidRPr="007468BE">
        <w:t xml:space="preserve"> </w:t>
      </w:r>
      <w:r w:rsidR="00DB4B34" w:rsidRPr="00BE0B69">
        <w:rPr>
          <w:i/>
          <w:iCs/>
        </w:rPr>
        <w:t>Body Keeps the Score</w:t>
      </w:r>
      <w:r w:rsidR="007468BE" w:rsidRPr="007468BE">
        <w:t>,</w:t>
      </w:r>
      <w:r w:rsidR="00DB4B34">
        <w:t xml:space="preserve"> </w:t>
      </w:r>
      <w:r w:rsidR="00BE0B69">
        <w:t>van der Kolk</w:t>
      </w:r>
      <w:r w:rsidR="00DB4B34">
        <w:t xml:space="preserve"> states “most intriguing was the marked effect of </w:t>
      </w:r>
      <w:r w:rsidR="00395CA2">
        <w:t>neurofeedback</w:t>
      </w:r>
      <w:r w:rsidR="00DB4B34">
        <w:t xml:space="preserve"> on executive functioning</w:t>
      </w:r>
      <w:r w:rsidR="00AA1EBD">
        <w:t>…</w:t>
      </w:r>
      <w:r w:rsidR="005A002A">
        <w:t xml:space="preserve"> about a 60% increase</w:t>
      </w:r>
      <w:r w:rsidR="00DB4B34">
        <w:t>… to my knowledge no other treatment has achieved such marked improvement in executive functioning, which predicts how well a person will function in relationships, in school performance, and at work”</w:t>
      </w:r>
      <w:r w:rsidR="001C554B">
        <w:t xml:space="preserve"> (p. 330).</w:t>
      </w:r>
      <w:r w:rsidR="004D6D51">
        <w:t xml:space="preserve"> </w:t>
      </w:r>
      <w:r w:rsidR="004A782C">
        <w:t xml:space="preserve">Several </w:t>
      </w:r>
      <w:r w:rsidR="00395CA2">
        <w:t>neurofeedback</w:t>
      </w:r>
      <w:r w:rsidR="004A782C">
        <w:t xml:space="preserve"> studies </w:t>
      </w:r>
      <w:r w:rsidR="00AD6C77">
        <w:t>involv</w:t>
      </w:r>
      <w:r w:rsidR="004A782C">
        <w:t>e</w:t>
      </w:r>
      <w:r w:rsidR="00AD6C77">
        <w:t xml:space="preserve"> follow up</w:t>
      </w:r>
      <w:r w:rsidR="00093736">
        <w:t xml:space="preserve"> data</w:t>
      </w:r>
      <w:r w:rsidR="00AD6C77">
        <w:t xml:space="preserve"> and </w:t>
      </w:r>
      <w:r w:rsidR="00472D34">
        <w:t xml:space="preserve">have </w:t>
      </w:r>
      <w:r w:rsidR="00AD6C77">
        <w:t>found evidence that symptoms continue to improve for weeks or months post treatment</w:t>
      </w:r>
      <w:r w:rsidR="004A782C">
        <w:t>. Rance et al</w:t>
      </w:r>
      <w:r w:rsidR="006F53B5">
        <w:t>.</w:t>
      </w:r>
      <w:r w:rsidR="007468BE">
        <w:t xml:space="preserve"> </w:t>
      </w:r>
      <w:r w:rsidR="00943095">
        <w:t>(</w:t>
      </w:r>
      <w:r w:rsidR="004A782C">
        <w:t>2018</w:t>
      </w:r>
      <w:r w:rsidR="00943095">
        <w:t>)</w:t>
      </w:r>
      <w:r w:rsidR="004A782C">
        <w:t xml:space="preserve"> found these gains post treatment </w:t>
      </w:r>
      <w:r w:rsidR="00CA26B1">
        <w:t xml:space="preserve">in two distinct data sets </w:t>
      </w:r>
      <w:r w:rsidR="004A782C">
        <w:t xml:space="preserve">and </w:t>
      </w:r>
      <w:r w:rsidR="00CA26B1">
        <w:t xml:space="preserve">postulated that </w:t>
      </w:r>
      <w:r w:rsidR="004A782C">
        <w:t xml:space="preserve">brain learning </w:t>
      </w:r>
      <w:r w:rsidR="00D750C7">
        <w:t xml:space="preserve">in </w:t>
      </w:r>
      <w:r w:rsidR="00395CA2">
        <w:t>neurofeedback</w:t>
      </w:r>
      <w:r w:rsidR="00D750C7">
        <w:t xml:space="preserve"> </w:t>
      </w:r>
      <w:r w:rsidR="00CA26B1">
        <w:t xml:space="preserve">may </w:t>
      </w:r>
      <w:r w:rsidR="004A782C">
        <w:t xml:space="preserve">instigate a process of </w:t>
      </w:r>
      <w:r w:rsidR="00D750C7">
        <w:t xml:space="preserve">learning </w:t>
      </w:r>
      <w:r w:rsidR="004A782C">
        <w:t>consolidation and reconsolidation over time resulting in continued brain function enhancement</w:t>
      </w:r>
      <w:r w:rsidR="00D750C7">
        <w:t xml:space="preserve"> even once sessions have stopped</w:t>
      </w:r>
      <w:r w:rsidR="004A782C">
        <w:t xml:space="preserve">. </w:t>
      </w:r>
      <w:r w:rsidR="007468BE">
        <w:t xml:space="preserve">Such </w:t>
      </w:r>
      <w:r w:rsidR="00164BD6">
        <w:t xml:space="preserve">studies </w:t>
      </w:r>
      <w:r w:rsidR="00813C96">
        <w:t xml:space="preserve">inspire curiosity about how different </w:t>
      </w:r>
      <w:r w:rsidR="00395CA2">
        <w:t>neurofeedback</w:t>
      </w:r>
      <w:r w:rsidR="00813C96">
        <w:t xml:space="preserve"> methods </w:t>
      </w:r>
      <w:r w:rsidR="00D750C7">
        <w:t>may</w:t>
      </w:r>
      <w:r w:rsidR="00813C96">
        <w:t xml:space="preserve"> be used to invoke </w:t>
      </w:r>
      <w:r w:rsidR="00D750C7">
        <w:t xml:space="preserve">potent and lasting </w:t>
      </w:r>
      <w:r w:rsidR="00BE0B69">
        <w:t>n</w:t>
      </w:r>
      <w:r w:rsidR="00813C96">
        <w:t xml:space="preserve">europlastic changes </w:t>
      </w:r>
      <w:r w:rsidR="007468BE">
        <w:t xml:space="preserve">in the brain, particularly in the PFC region.  </w:t>
      </w:r>
    </w:p>
    <w:p w14:paraId="4A72F205" w14:textId="36BB8BAC" w:rsidR="00596A44" w:rsidRDefault="00596A44"/>
    <w:p w14:paraId="53EA27DD" w14:textId="3C74A91B" w:rsidR="00596A44" w:rsidRDefault="00326636">
      <w:r>
        <w:t xml:space="preserve">Other naturalistic studies looking at </w:t>
      </w:r>
      <w:r w:rsidR="00395CA2">
        <w:t>neurofeedback</w:t>
      </w:r>
      <w:r>
        <w:t xml:space="preserve"> in the treatment of mental health conditions suggest that it can be a</w:t>
      </w:r>
      <w:r w:rsidR="00395CA2">
        <w:t>n</w:t>
      </w:r>
      <w:r>
        <w:t xml:space="preserve"> </w:t>
      </w:r>
      <w:r w:rsidR="00503084">
        <w:t>effective</w:t>
      </w:r>
      <w:r>
        <w:t xml:space="preserve"> </w:t>
      </w:r>
      <w:r w:rsidR="00503084">
        <w:t xml:space="preserve">intervention </w:t>
      </w:r>
      <w:r>
        <w:t>across diagnostic groups.</w:t>
      </w:r>
    </w:p>
    <w:p w14:paraId="50B7142F" w14:textId="2F8468DD" w:rsidR="00326636" w:rsidRDefault="00326636">
      <w:r>
        <w:t>Cheon et al</w:t>
      </w:r>
      <w:r w:rsidR="0064682B">
        <w:t>.</w:t>
      </w:r>
      <w:r>
        <w:t xml:space="preserve"> (2015) </w:t>
      </w:r>
      <w:r w:rsidR="00C914CF">
        <w:t xml:space="preserve">applied EEG-based </w:t>
      </w:r>
      <w:r w:rsidR="00395CA2">
        <w:t>neurofeedback</w:t>
      </w:r>
      <w:r w:rsidR="00C914CF">
        <w:t xml:space="preserve"> to </w:t>
      </w:r>
      <w:r w:rsidR="00890B21">
        <w:t xml:space="preserve">77 </w:t>
      </w:r>
      <w:r w:rsidR="00395CA2">
        <w:t>clients</w:t>
      </w:r>
      <w:r w:rsidR="00C914CF">
        <w:t xml:space="preserve"> in a naturalistic outpatient se</w:t>
      </w:r>
      <w:r w:rsidR="00F6199D">
        <w:t>tt</w:t>
      </w:r>
      <w:r w:rsidR="00C914CF">
        <w:t>ing and reported significant changes between</w:t>
      </w:r>
      <w:r w:rsidRPr="00326636">
        <w:t xml:space="preserve"> pretreatment and posttreatment </w:t>
      </w:r>
      <w:r w:rsidR="004A7322">
        <w:t xml:space="preserve">(after a mean of 17 </w:t>
      </w:r>
      <w:r w:rsidR="00395CA2">
        <w:t>neurofeedback</w:t>
      </w:r>
      <w:r w:rsidR="004A7322">
        <w:t xml:space="preserve"> sessions) </w:t>
      </w:r>
      <w:r w:rsidR="00C914CF">
        <w:t>in clinician rated global clinical improvement</w:t>
      </w:r>
      <w:r w:rsidRPr="00326636">
        <w:t xml:space="preserve"> scores and </w:t>
      </w:r>
      <w:r w:rsidR="00503084" w:rsidRPr="00503084">
        <w:rPr>
          <w:rFonts w:cstheme="minorHAnsi"/>
          <w:color w:val="000000"/>
        </w:rPr>
        <w:t>self-rated scales measuring symptoms of depression, anxiety, and inattention</w:t>
      </w:r>
      <w:r w:rsidR="004D6D51" w:rsidRPr="00503084">
        <w:rPr>
          <w:rFonts w:cstheme="minorHAnsi"/>
        </w:rPr>
        <w:t xml:space="preserve">. </w:t>
      </w:r>
      <w:r w:rsidR="00C914CF">
        <w:t xml:space="preserve">Fleischman (2022) reported on the clinical impact of applying infra low frequency </w:t>
      </w:r>
      <w:r w:rsidR="00395CA2">
        <w:t>neurofeedback</w:t>
      </w:r>
      <w:r w:rsidR="00980950">
        <w:t xml:space="preserve"> </w:t>
      </w:r>
      <w:r w:rsidR="00F6199D">
        <w:t>to</w:t>
      </w:r>
      <w:r w:rsidR="00980950">
        <w:t xml:space="preserve"> complex psychiatric presentations in</w:t>
      </w:r>
      <w:r w:rsidR="004E5329">
        <w:t xml:space="preserve"> an</w:t>
      </w:r>
      <w:r w:rsidR="00980950">
        <w:t xml:space="preserve"> underserved mental health population. Fleishman </w:t>
      </w:r>
      <w:r w:rsidR="00980950">
        <w:lastRenderedPageBreak/>
        <w:t>reported reductions in drug/alcohol relapse</w:t>
      </w:r>
      <w:r w:rsidR="001040EC">
        <w:t xml:space="preserve"> and </w:t>
      </w:r>
      <w:r w:rsidR="00980950">
        <w:t>use of ER/Hospital</w:t>
      </w:r>
      <w:r w:rsidR="001040EC">
        <w:t xml:space="preserve"> </w:t>
      </w:r>
      <w:r w:rsidR="00980950">
        <w:t xml:space="preserve">after 20 </w:t>
      </w:r>
      <w:r w:rsidR="00395CA2">
        <w:t>neurofeedback</w:t>
      </w:r>
      <w:r w:rsidR="00F6199D">
        <w:t xml:space="preserve"> </w:t>
      </w:r>
      <w:r w:rsidR="00980950">
        <w:t>sessions</w:t>
      </w:r>
      <w:r w:rsidR="00B26F48">
        <w:t>.</w:t>
      </w:r>
      <w:r w:rsidR="001040EC">
        <w:t xml:space="preserve"> Clients showed </w:t>
      </w:r>
      <w:r w:rsidR="00503084">
        <w:t>improvements</w:t>
      </w:r>
      <w:r w:rsidR="001040EC">
        <w:t xml:space="preserve"> </w:t>
      </w:r>
      <w:r w:rsidR="00503084">
        <w:t>in a cognitive test of</w:t>
      </w:r>
      <w:r w:rsidR="001040EC">
        <w:t xml:space="preserve"> attention and impulse control as well as positive changes in how well they perceived themselves coping with stress. </w:t>
      </w:r>
    </w:p>
    <w:p w14:paraId="041E7CEA" w14:textId="20AAD3EF" w:rsidR="00980950" w:rsidRDefault="00980950"/>
    <w:p w14:paraId="276E92F0" w14:textId="76EEC314" w:rsidR="00AD6C77" w:rsidRDefault="00980950">
      <w:r>
        <w:t xml:space="preserve">The current study seeks to expand </w:t>
      </w:r>
      <w:r w:rsidR="004A7322">
        <w:t>our unders</w:t>
      </w:r>
      <w:r w:rsidR="004D6D51">
        <w:t>t</w:t>
      </w:r>
      <w:r w:rsidR="004A7322">
        <w:t xml:space="preserve">anding of </w:t>
      </w:r>
      <w:r w:rsidR="004D6D51">
        <w:t xml:space="preserve">the application of </w:t>
      </w:r>
      <w:r w:rsidR="00395CA2">
        <w:t>neurofeedback</w:t>
      </w:r>
      <w:r w:rsidR="004D6D51">
        <w:t xml:space="preserve"> in mental health. Its intention is to examine the possible advantage of integrating </w:t>
      </w:r>
      <w:r w:rsidR="00395CA2">
        <w:t>neurofeedback</w:t>
      </w:r>
      <w:r w:rsidR="004D6D51">
        <w:t xml:space="preserve"> </w:t>
      </w:r>
      <w:r w:rsidR="00630B2C">
        <w:t xml:space="preserve">into treatment </w:t>
      </w:r>
      <w:r w:rsidR="004D6D51">
        <w:t xml:space="preserve">across diagnoses. It also assesses whether a </w:t>
      </w:r>
      <w:r w:rsidR="00395CA2">
        <w:t>neurofeedback</w:t>
      </w:r>
      <w:r w:rsidR="00696784">
        <w:t xml:space="preserve"> </w:t>
      </w:r>
      <w:r w:rsidR="004D6D51">
        <w:t>system</w:t>
      </w:r>
      <w:r w:rsidR="00BE0B69">
        <w:t xml:space="preserve"> (pIR HEG)</w:t>
      </w:r>
      <w:r w:rsidR="004D6D51">
        <w:t xml:space="preserve"> that </w:t>
      </w:r>
      <w:r w:rsidR="00696784">
        <w:t xml:space="preserve">is particularly easy to implement </w:t>
      </w:r>
      <w:r w:rsidR="00123162">
        <w:t xml:space="preserve">can produce substantial findings. </w:t>
      </w:r>
      <w:r w:rsidR="00696784">
        <w:t xml:space="preserve"> If a very simple system can be used to treat underlying neurobiological mechanisms</w:t>
      </w:r>
      <w:r w:rsidR="00123162">
        <w:t xml:space="preserve"> successfully,</w:t>
      </w:r>
      <w:r w:rsidR="00696784">
        <w:t xml:space="preserve"> th</w:t>
      </w:r>
      <w:r w:rsidR="00BF4738">
        <w:t>is</w:t>
      </w:r>
      <w:r w:rsidR="00696784">
        <w:t xml:space="preserve"> </w:t>
      </w:r>
      <w:r w:rsidR="00BF4738">
        <w:t>calls even</w:t>
      </w:r>
      <w:r w:rsidR="00696784">
        <w:t xml:space="preserve"> more profoundly for an examination of the </w:t>
      </w:r>
      <w:r w:rsidR="00F93CE0">
        <w:t xml:space="preserve">use of </w:t>
      </w:r>
      <w:r w:rsidR="00395CA2">
        <w:t>neurofeedback</w:t>
      </w:r>
      <w:r w:rsidR="00123162">
        <w:t xml:space="preserve"> and other </w:t>
      </w:r>
      <w:r w:rsidR="00F93CE0">
        <w:t xml:space="preserve">psychophysiological approaches within the context of mental health primary care. </w:t>
      </w:r>
    </w:p>
    <w:p w14:paraId="431F3141" w14:textId="77777777" w:rsidR="00B2326D" w:rsidRDefault="00B2326D"/>
    <w:p w14:paraId="1B1D57F0" w14:textId="11AFA323" w:rsidR="002112C0" w:rsidRDefault="002112C0" w:rsidP="002112C0">
      <w:r w:rsidRPr="00413B77">
        <w:t xml:space="preserve">Hemoencephalography (HEG) is a type of non-invasive </w:t>
      </w:r>
      <w:r w:rsidR="00395CA2">
        <w:t>neurofeedback</w:t>
      </w:r>
      <w:r w:rsidRPr="00413B77">
        <w:t xml:space="preserve"> technology invented in 1</w:t>
      </w:r>
      <w:r w:rsidR="00ED456A">
        <w:t>994</w:t>
      </w:r>
      <w:r w:rsidRPr="00413B77">
        <w:t xml:space="preserve">. Hershel </w:t>
      </w:r>
      <w:proofErr w:type="spellStart"/>
      <w:r w:rsidRPr="00413B77">
        <w:t>Toomim</w:t>
      </w:r>
      <w:proofErr w:type="spellEnd"/>
      <w:r w:rsidRPr="00413B77">
        <w:t xml:space="preserve"> </w:t>
      </w:r>
      <w:r w:rsidR="00927016">
        <w:t>developed</w:t>
      </w:r>
      <w:r w:rsidRPr="00413B77">
        <w:t xml:space="preserve"> HEG </w:t>
      </w:r>
      <w:r w:rsidR="00927016">
        <w:t xml:space="preserve">technology </w:t>
      </w:r>
      <w:r w:rsidRPr="00413B77">
        <w:t xml:space="preserve">as a poor man’s MRI. </w:t>
      </w:r>
      <w:r w:rsidR="00630B2C">
        <w:t>When a region of the brain is used, c</w:t>
      </w:r>
      <w:r w:rsidRPr="00413B77">
        <w:t>ellular metabolism</w:t>
      </w:r>
      <w:r w:rsidR="00630B2C">
        <w:t xml:space="preserve"> </w:t>
      </w:r>
      <w:r w:rsidRPr="00413B77">
        <w:t>can be detected through changes in cerebral blood flow. Rather than measuring brain activity through the traditional methods involving EEG bra</w:t>
      </w:r>
      <w:r w:rsidR="00413B77" w:rsidRPr="00413B77">
        <w:t>in</w:t>
      </w:r>
      <w:r w:rsidRPr="00413B77">
        <w:t xml:space="preserve"> waves, HEG </w:t>
      </w:r>
      <w:r w:rsidR="00DC3A6A">
        <w:t>detects</w:t>
      </w:r>
      <w:r w:rsidRPr="00413B77">
        <w:t xml:space="preserve"> </w:t>
      </w:r>
      <w:r w:rsidR="00385E1F">
        <w:t xml:space="preserve">brain activity through </w:t>
      </w:r>
      <w:r w:rsidR="00395CA2">
        <w:t xml:space="preserve">changes in </w:t>
      </w:r>
      <w:r w:rsidR="00385E1F">
        <w:t>cerebral blood flow</w:t>
      </w:r>
      <w:r w:rsidR="00630B2C">
        <w:t xml:space="preserve"> in the PFC.</w:t>
      </w:r>
      <w:r w:rsidR="00E86FD9">
        <w:t xml:space="preserve"> </w:t>
      </w:r>
      <w:proofErr w:type="spellStart"/>
      <w:r w:rsidR="00E86FD9">
        <w:t>Toomim</w:t>
      </w:r>
      <w:proofErr w:type="spellEnd"/>
      <w:r w:rsidR="00E86FD9" w:rsidRPr="00413B77">
        <w:t xml:space="preserve"> invented the Near Infrared HEG system [see Kohl et al</w:t>
      </w:r>
      <w:r w:rsidR="00E86FD9">
        <w:t xml:space="preserve">. </w:t>
      </w:r>
      <w:r w:rsidR="00E86FD9" w:rsidRPr="00413B77">
        <w:t xml:space="preserve">(2020) for a review on studies evaluating </w:t>
      </w:r>
      <w:proofErr w:type="spellStart"/>
      <w:r w:rsidR="00E86FD9" w:rsidRPr="00413B77">
        <w:t>fNIRS</w:t>
      </w:r>
      <w:proofErr w:type="spellEnd"/>
      <w:r w:rsidR="00E86FD9" w:rsidRPr="00413B77">
        <w:t xml:space="preserve">]. </w:t>
      </w:r>
      <w:r w:rsidR="00E86FD9">
        <w:t xml:space="preserve">In </w:t>
      </w:r>
      <w:proofErr w:type="spellStart"/>
      <w:r w:rsidR="00E86FD9">
        <w:t>Toomim’s</w:t>
      </w:r>
      <w:proofErr w:type="spellEnd"/>
      <w:r w:rsidR="00E86FD9">
        <w:t xml:space="preserve"> design, increasing blood oxygen levels are detected and shown to the </w:t>
      </w:r>
      <w:r w:rsidR="009E1C7D">
        <w:t>client</w:t>
      </w:r>
      <w:r w:rsidR="00E86FD9">
        <w:t xml:space="preserve"> as the PFC is exercised.  </w:t>
      </w:r>
      <w:r w:rsidRPr="00413B77">
        <w:t>Carmen invented a similar system</w:t>
      </w:r>
      <w:r w:rsidR="00ED456A">
        <w:t xml:space="preserve"> also in 1998</w:t>
      </w:r>
      <w:r w:rsidRPr="00413B77">
        <w:t xml:space="preserve">. Carmen’s Passive Infrared </w:t>
      </w:r>
      <w:proofErr w:type="spellStart"/>
      <w:r w:rsidRPr="00413B77">
        <w:t>Hemoencephalography</w:t>
      </w:r>
      <w:proofErr w:type="spellEnd"/>
      <w:r w:rsidRPr="00413B77">
        <w:t xml:space="preserve"> (</w:t>
      </w:r>
      <w:proofErr w:type="spellStart"/>
      <w:r w:rsidRPr="00413B77">
        <w:t>pIR</w:t>
      </w:r>
      <w:proofErr w:type="spellEnd"/>
      <w:r w:rsidRPr="00413B77">
        <w:t xml:space="preserve"> HEG) system measures heat distally without skin contact. </w:t>
      </w:r>
      <w:r w:rsidR="00ED456A">
        <w:t>The pIR HEG system detects increases in thermal waste</w:t>
      </w:r>
      <w:r w:rsidR="003021E2">
        <w:t xml:space="preserve"> in the PFC</w:t>
      </w:r>
      <w:r w:rsidR="00ED456A">
        <w:t>, produced as a by-product</w:t>
      </w:r>
      <w:r w:rsidR="003021E2">
        <w:t xml:space="preserve"> of cellular metabolism</w:t>
      </w:r>
      <w:r w:rsidR="00ED456A">
        <w:t xml:space="preserve">. </w:t>
      </w:r>
      <w:r w:rsidRPr="00413B77">
        <w:t xml:space="preserve">Both types of HEG systems use simple headbands that allow for direct training of the PFC. </w:t>
      </w:r>
    </w:p>
    <w:p w14:paraId="4A14CD86" w14:textId="77777777" w:rsidR="002112C0" w:rsidRDefault="002112C0"/>
    <w:p w14:paraId="65C6F910" w14:textId="619FF88D" w:rsidR="00F823E9" w:rsidRDefault="00CB62E0">
      <w:r>
        <w:t xml:space="preserve">Both </w:t>
      </w:r>
      <w:proofErr w:type="spellStart"/>
      <w:r>
        <w:t>Toomim</w:t>
      </w:r>
      <w:proofErr w:type="spellEnd"/>
      <w:r>
        <w:t xml:space="preserve"> and Carmen</w:t>
      </w:r>
      <w:r w:rsidR="00374DDC">
        <w:t xml:space="preserve"> (2009)</w:t>
      </w:r>
      <w:r>
        <w:t xml:space="preserve"> addressed </w:t>
      </w:r>
      <w:r w:rsidR="00BC2C7B">
        <w:t>the focus on</w:t>
      </w:r>
      <w:r>
        <w:t xml:space="preserve"> prefrontal training</w:t>
      </w:r>
      <w:r w:rsidR="00BC2C7B">
        <w:t xml:space="preserve">. </w:t>
      </w:r>
      <w:proofErr w:type="spellStart"/>
      <w:r w:rsidR="00BC2C7B">
        <w:t>Toomim</w:t>
      </w:r>
      <w:proofErr w:type="spellEnd"/>
      <w:r w:rsidR="00BC2C7B">
        <w:t xml:space="preserve"> noted</w:t>
      </w:r>
      <w:r>
        <w:t xml:space="preserve"> that </w:t>
      </w:r>
      <w:r w:rsidR="00BC2C7B">
        <w:t xml:space="preserve">by examining literature on </w:t>
      </w:r>
      <w:r w:rsidR="00204BE6">
        <w:t>brain imaging</w:t>
      </w:r>
      <w:r w:rsidR="00BC2C7B">
        <w:t>,</w:t>
      </w:r>
      <w:r w:rsidR="00204BE6">
        <w:t xml:space="preserve"> the source of most aberrant behavior can be</w:t>
      </w:r>
      <w:r>
        <w:t xml:space="preserve"> linked to hypoperfusion in the frontal lobes. </w:t>
      </w:r>
      <w:r w:rsidR="00BC2C7B">
        <w:t>Carmen posi</w:t>
      </w:r>
      <w:r w:rsidR="002F38AB">
        <w:t>t</w:t>
      </w:r>
      <w:r w:rsidR="00204BE6">
        <w:t>ed</w:t>
      </w:r>
      <w:r w:rsidR="00BC2C7B">
        <w:t xml:space="preserve"> that through the enhanced</w:t>
      </w:r>
      <w:r w:rsidR="00DC3A6A">
        <w:t xml:space="preserve"> </w:t>
      </w:r>
      <w:r w:rsidR="002F38AB">
        <w:t xml:space="preserve">activation </w:t>
      </w:r>
      <w:r w:rsidR="00BC2C7B">
        <w:t xml:space="preserve">of the prefrontal cortex, </w:t>
      </w:r>
      <w:r w:rsidR="002F38AB">
        <w:t xml:space="preserve">there is a helpful inhibition on the rest of the brain resulting in diminished </w:t>
      </w:r>
      <w:r w:rsidR="00BC2C7B">
        <w:t xml:space="preserve">expression of migraines and other brain </w:t>
      </w:r>
      <w:r w:rsidR="001040EC">
        <w:t>events</w:t>
      </w:r>
      <w:r w:rsidR="00BC2C7B">
        <w:t xml:space="preserve">. </w:t>
      </w:r>
      <w:r w:rsidR="004F0999" w:rsidRPr="00413B77">
        <w:t xml:space="preserve">Although </w:t>
      </w:r>
      <w:r w:rsidR="00413B77" w:rsidRPr="00413B77">
        <w:t>systems were applied to</w:t>
      </w:r>
      <w:r w:rsidR="004F0999" w:rsidRPr="00413B77">
        <w:t xml:space="preserve"> </w:t>
      </w:r>
      <w:r w:rsidR="00413B77">
        <w:t xml:space="preserve">various </w:t>
      </w:r>
      <w:r w:rsidR="00413B77" w:rsidRPr="00413B77">
        <w:t xml:space="preserve">specific </w:t>
      </w:r>
      <w:r w:rsidR="004F0999" w:rsidRPr="00413B77">
        <w:t>brain</w:t>
      </w:r>
      <w:r w:rsidR="001040EC" w:rsidRPr="00413B77">
        <w:t>-</w:t>
      </w:r>
      <w:r w:rsidR="004F0999" w:rsidRPr="00413B77">
        <w:t>related disorders, the impact on global brain control and self</w:t>
      </w:r>
      <w:r w:rsidR="002F38AB" w:rsidRPr="00413B77">
        <w:t>-</w:t>
      </w:r>
      <w:r w:rsidR="004F0999" w:rsidRPr="00413B77">
        <w:t>regulation was noted by both developers.</w:t>
      </w:r>
      <w:r w:rsidR="00413B77">
        <w:t xml:space="preserve"> </w:t>
      </w:r>
    </w:p>
    <w:p w14:paraId="444FA020" w14:textId="77777777" w:rsidR="00F25E9F" w:rsidRDefault="00F25E9F"/>
    <w:p w14:paraId="7818E856" w14:textId="1DB1BFB5" w:rsidR="00F823E9" w:rsidRDefault="00054CAE" w:rsidP="00054CAE">
      <w:r>
        <w:t xml:space="preserve">The </w:t>
      </w:r>
      <w:r w:rsidR="002F38AB">
        <w:t xml:space="preserve">pIR HEG </w:t>
      </w:r>
      <w:r>
        <w:t xml:space="preserve">sensor </w:t>
      </w:r>
      <w:r w:rsidR="002F38AB">
        <w:t>sits at</w:t>
      </w:r>
      <w:r w:rsidR="003471C8">
        <w:t xml:space="preserve"> the </w:t>
      </w:r>
      <w:proofErr w:type="spellStart"/>
      <w:r w:rsidR="002F38AB">
        <w:t>Fpz</w:t>
      </w:r>
      <w:proofErr w:type="spellEnd"/>
      <w:r w:rsidR="002F38AB">
        <w:t xml:space="preserve"> </w:t>
      </w:r>
      <w:r w:rsidR="003471C8">
        <w:t xml:space="preserve">brain training location </w:t>
      </w:r>
      <w:r w:rsidR="002F38AB">
        <w:t xml:space="preserve">and measures a relatively large area directly in the center of the </w:t>
      </w:r>
      <w:r w:rsidR="001040EC">
        <w:t>forehead</w:t>
      </w:r>
      <w:r w:rsidR="002F38AB">
        <w:t xml:space="preserve">.  </w:t>
      </w:r>
      <w:r w:rsidR="00590120">
        <w:t xml:space="preserve">Studies have </w:t>
      </w:r>
      <w:r w:rsidR="005963C4">
        <w:t>demonstrated</w:t>
      </w:r>
      <w:r w:rsidR="00590120">
        <w:t xml:space="preserve"> that pIR HEG shows a reduction of thermal variability in the prefrontal cortex (Carmen,</w:t>
      </w:r>
      <w:r w:rsidR="002F38AB">
        <w:t xml:space="preserve"> 2004; Coben et al</w:t>
      </w:r>
      <w:r w:rsidR="001764E1">
        <w:t>.</w:t>
      </w:r>
      <w:r w:rsidR="002F38AB">
        <w:t>, 2008</w:t>
      </w:r>
      <w:r w:rsidR="00590120">
        <w:t>)</w:t>
      </w:r>
      <w:r w:rsidR="00204BE6">
        <w:t xml:space="preserve">. </w:t>
      </w:r>
      <w:r w:rsidR="005963C4">
        <w:t xml:space="preserve">As a result, </w:t>
      </w:r>
      <w:r w:rsidR="00BC2C7B">
        <w:t xml:space="preserve">Carmen </w:t>
      </w:r>
      <w:r w:rsidR="00313EC9">
        <w:t>states</w:t>
      </w:r>
      <w:r w:rsidR="00BC2C7B">
        <w:t xml:space="preserve"> that </w:t>
      </w:r>
      <w:r w:rsidR="005963C4">
        <w:t>pIR HEG</w:t>
      </w:r>
      <w:r w:rsidR="00413B77">
        <w:t xml:space="preserve"> </w:t>
      </w:r>
      <w:r w:rsidR="00BC2C7B">
        <w:t xml:space="preserve">can be useful across diagnoses and </w:t>
      </w:r>
      <w:r w:rsidR="004E219B">
        <w:t xml:space="preserve">can result in </w:t>
      </w:r>
      <w:r w:rsidR="00BC2C7B">
        <w:t xml:space="preserve">reductions in the rate and magnitude of behavioral responses. </w:t>
      </w:r>
      <w:r w:rsidR="00F823E9">
        <w:t>Despite the theorized impact on self</w:t>
      </w:r>
      <w:r w:rsidR="00672547">
        <w:t>-</w:t>
      </w:r>
      <w:r w:rsidR="00F823E9">
        <w:t xml:space="preserve">regulation, </w:t>
      </w:r>
      <w:r w:rsidR="003021E2">
        <w:t xml:space="preserve">there are no published studies on </w:t>
      </w:r>
      <w:r w:rsidR="00F823E9">
        <w:t xml:space="preserve">pIR HEG </w:t>
      </w:r>
      <w:r w:rsidR="003021E2">
        <w:t>applied</w:t>
      </w:r>
      <w:r w:rsidR="00F823E9">
        <w:t xml:space="preserve"> to mental health conditions. </w:t>
      </w:r>
      <w:r w:rsidR="00413B77">
        <w:t>The literature shows that it</w:t>
      </w:r>
      <w:r w:rsidR="00F823E9">
        <w:t xml:space="preserve"> </w:t>
      </w:r>
      <w:r w:rsidR="00204BE6">
        <w:t>has</w:t>
      </w:r>
      <w:r w:rsidR="00F823E9">
        <w:t xml:space="preserve"> be</w:t>
      </w:r>
      <w:r w:rsidR="005963C4">
        <w:t>en</w:t>
      </w:r>
      <w:r w:rsidR="00F823E9">
        <w:t xml:space="preserve"> successfully and safely applied to </w:t>
      </w:r>
      <w:r w:rsidR="00395CA2">
        <w:t>clients</w:t>
      </w:r>
      <w:r w:rsidR="00F823E9">
        <w:t xml:space="preserve"> for the treatment of migraines</w:t>
      </w:r>
      <w:r w:rsidR="00B5285A">
        <w:t xml:space="preserve"> (Carmen</w:t>
      </w:r>
      <w:r w:rsidR="00204BE6">
        <w:t>, 2004</w:t>
      </w:r>
      <w:r>
        <w:t>;</w:t>
      </w:r>
      <w:r w:rsidR="00B5285A">
        <w:t xml:space="preserve"> </w:t>
      </w:r>
      <w:r w:rsidRPr="00054CAE">
        <w:t>Stokes &amp; Lappin</w:t>
      </w:r>
      <w:r>
        <w:t xml:space="preserve">, </w:t>
      </w:r>
      <w:r w:rsidRPr="00054CAE">
        <w:t>2010</w:t>
      </w:r>
      <w:r>
        <w:t xml:space="preserve">; </w:t>
      </w:r>
      <w:r w:rsidRPr="00054CAE">
        <w:t>Walker &amp; Lyle</w:t>
      </w:r>
      <w:r>
        <w:t xml:space="preserve">, </w:t>
      </w:r>
      <w:r w:rsidRPr="00054CAE">
        <w:t>2016</w:t>
      </w:r>
      <w:r>
        <w:t>)</w:t>
      </w:r>
      <w:r w:rsidR="001764E1">
        <w:t>.</w:t>
      </w:r>
    </w:p>
    <w:p w14:paraId="66A469DD" w14:textId="77777777" w:rsidR="00B5285A" w:rsidRDefault="00B5285A"/>
    <w:p w14:paraId="48429986" w14:textId="77777777" w:rsidR="003471C8" w:rsidRDefault="003471C8"/>
    <w:p w14:paraId="68BE4A92" w14:textId="77777777" w:rsidR="003471C8" w:rsidRDefault="003471C8"/>
    <w:p w14:paraId="1254C8AB" w14:textId="77777777" w:rsidR="003471C8" w:rsidRDefault="003471C8"/>
    <w:p w14:paraId="2CD22F71" w14:textId="673FB6CD" w:rsidR="00472397" w:rsidRDefault="00472397">
      <w:r>
        <w:t>Scientist- practitioner approach</w:t>
      </w:r>
      <w:r w:rsidR="00BC2C7B">
        <w:t xml:space="preserve"> to this clinical pilot study</w:t>
      </w:r>
    </w:p>
    <w:p w14:paraId="108C75C8" w14:textId="77777777" w:rsidR="00BC2C7B" w:rsidRDefault="00BC2C7B"/>
    <w:p w14:paraId="7FF89ADB" w14:textId="6352F05A" w:rsidR="0044681B" w:rsidRDefault="00AB6B1C">
      <w:r>
        <w:t>In applying p</w:t>
      </w:r>
      <w:r w:rsidR="003021E2">
        <w:t>I</w:t>
      </w:r>
      <w:r>
        <w:t>R HEG to the clinical mental health population, the princip</w:t>
      </w:r>
      <w:r w:rsidR="00B02C79">
        <w:t xml:space="preserve">al </w:t>
      </w:r>
      <w:r>
        <w:t>investigator adopted a scientist</w:t>
      </w:r>
      <w:r w:rsidR="003021E2">
        <w:t>-</w:t>
      </w:r>
      <w:r>
        <w:t>practitioner approach</w:t>
      </w:r>
      <w:r w:rsidR="00C1366D">
        <w:t>.</w:t>
      </w:r>
      <w:r>
        <w:t xml:space="preserve"> 1400 pIR HEG sessions were implemented with 100 </w:t>
      </w:r>
      <w:r w:rsidR="00395CA2">
        <w:t>clients</w:t>
      </w:r>
      <w:r>
        <w:t xml:space="preserve">. </w:t>
      </w:r>
      <w:r w:rsidR="005F107A">
        <w:t xml:space="preserve">As </w:t>
      </w:r>
      <w:r w:rsidR="00413B77">
        <w:t xml:space="preserve">this first contingent </w:t>
      </w:r>
      <w:r w:rsidR="005F107A">
        <w:t>received treatment, quotes</w:t>
      </w:r>
      <w:r w:rsidR="00D01BF3">
        <w:t xml:space="preserve"> were recorded</w:t>
      </w:r>
      <w:r w:rsidR="005F107A">
        <w:t xml:space="preserve"> that captured changes from their point of view.</w:t>
      </w:r>
      <w:r w:rsidR="004D54C8">
        <w:t xml:space="preserve"> </w:t>
      </w:r>
      <w:r w:rsidR="00C1366D">
        <w:t xml:space="preserve">For a more formal evaluation of the clinical program, clients were asked to complete the same questionnaires </w:t>
      </w:r>
      <w:r w:rsidR="00283D6E">
        <w:t xml:space="preserve">before </w:t>
      </w:r>
      <w:r>
        <w:t>starting pIR HEG (baseline), after 5 sessions, after 10 sessions, and after 15 sessions</w:t>
      </w:r>
      <w:r w:rsidR="004D54C8">
        <w:t>. Even after questionnaires were introduced,</w:t>
      </w:r>
      <w:r>
        <w:t xml:space="preserve"> clients </w:t>
      </w:r>
      <w:r w:rsidR="004D54C8">
        <w:t xml:space="preserve">continued to share their own view of </w:t>
      </w:r>
      <w:r>
        <w:t xml:space="preserve">stressors in their lives and observations of their own behavioral responses to them. </w:t>
      </w:r>
      <w:r w:rsidR="005F107A">
        <w:t>Clients self</w:t>
      </w:r>
      <w:r w:rsidR="00C1366D">
        <w:t>-</w:t>
      </w:r>
      <w:r w:rsidR="005F107A">
        <w:t xml:space="preserve">reported </w:t>
      </w:r>
      <w:r w:rsidR="007D2D71">
        <w:t>observations are organized into 4 types</w:t>
      </w:r>
      <w:r w:rsidR="000F495D">
        <w:t xml:space="preserve">. </w:t>
      </w:r>
      <w:r w:rsidR="00C73595">
        <w:t>See Tables 1-4 for a collection of direct quotes and observations by</w:t>
      </w:r>
      <w:r w:rsidR="002D4789">
        <w:t xml:space="preserve"> the first 100</w:t>
      </w:r>
      <w:r w:rsidR="00C73595">
        <w:t xml:space="preserve"> </w:t>
      </w:r>
      <w:r w:rsidR="00395CA2">
        <w:t>clients</w:t>
      </w:r>
      <w:r w:rsidR="00C73595">
        <w:t xml:space="preserve">. </w:t>
      </w:r>
    </w:p>
    <w:p w14:paraId="4AE9A828" w14:textId="30D7B828" w:rsidR="0044681B" w:rsidRDefault="0044681B"/>
    <w:p w14:paraId="5EC09445" w14:textId="24E197EF" w:rsidR="000F495D" w:rsidRDefault="001C671D">
      <w:r>
        <w:t>___________________________________________________________________________</w:t>
      </w:r>
    </w:p>
    <w:p w14:paraId="239EC5CA" w14:textId="77777777" w:rsidR="00B832A9" w:rsidRPr="00B832A9" w:rsidRDefault="001C671D">
      <w:pPr>
        <w:rPr>
          <w:b/>
          <w:bCs/>
        </w:rPr>
      </w:pPr>
      <w:r w:rsidRPr="00B832A9">
        <w:rPr>
          <w:b/>
          <w:bCs/>
        </w:rPr>
        <w:t>Table 1</w:t>
      </w:r>
    </w:p>
    <w:p w14:paraId="28DC1B46" w14:textId="0D0D40C9" w:rsidR="001C671D" w:rsidRPr="00B832A9" w:rsidRDefault="005F107A">
      <w:pPr>
        <w:rPr>
          <w:i/>
          <w:iCs/>
        </w:rPr>
      </w:pPr>
      <w:r>
        <w:rPr>
          <w:i/>
          <w:iCs/>
        </w:rPr>
        <w:t>A collection of c</w:t>
      </w:r>
      <w:r w:rsidR="001C671D" w:rsidRPr="00B832A9">
        <w:rPr>
          <w:i/>
          <w:iCs/>
        </w:rPr>
        <w:t>lients’ direct quotes related to “quieting the nervous system”</w:t>
      </w:r>
    </w:p>
    <w:p w14:paraId="218FAA03" w14:textId="77777777" w:rsidR="001C671D" w:rsidRDefault="001C671D"/>
    <w:p w14:paraId="1BF80F73" w14:textId="77777777" w:rsidR="001C671D" w:rsidRPr="001C671D" w:rsidRDefault="001C671D" w:rsidP="001C671D">
      <w:pPr>
        <w:numPr>
          <w:ilvl w:val="0"/>
          <w:numId w:val="4"/>
        </w:numPr>
      </w:pPr>
      <w:r>
        <w:t xml:space="preserve"> </w:t>
      </w:r>
      <w:r w:rsidRPr="001C671D">
        <w:t xml:space="preserve">“I am more present” </w:t>
      </w:r>
    </w:p>
    <w:p w14:paraId="16755C90" w14:textId="77777777" w:rsidR="001C671D" w:rsidRPr="001C671D" w:rsidRDefault="001C671D" w:rsidP="001C671D">
      <w:pPr>
        <w:numPr>
          <w:ilvl w:val="0"/>
          <w:numId w:val="4"/>
        </w:numPr>
      </w:pPr>
      <w:r w:rsidRPr="001C671D">
        <w:t>“I feel better on the inside”</w:t>
      </w:r>
    </w:p>
    <w:p w14:paraId="2F6CB31D" w14:textId="77777777" w:rsidR="001C671D" w:rsidRPr="001C671D" w:rsidRDefault="001C671D" w:rsidP="001C671D">
      <w:pPr>
        <w:numPr>
          <w:ilvl w:val="0"/>
          <w:numId w:val="4"/>
        </w:numPr>
      </w:pPr>
      <w:r w:rsidRPr="001C671D">
        <w:t>“I am having fewer panic attacks and I can think my way through them. Something is different”</w:t>
      </w:r>
    </w:p>
    <w:p w14:paraId="78203F37" w14:textId="77777777" w:rsidR="001C671D" w:rsidRPr="001C671D" w:rsidRDefault="001C671D" w:rsidP="001C671D">
      <w:pPr>
        <w:numPr>
          <w:ilvl w:val="0"/>
          <w:numId w:val="4"/>
        </w:numPr>
      </w:pPr>
      <w:r w:rsidRPr="001C671D">
        <w:t>“I had a conflict with my landlord and I waited two days to respond”</w:t>
      </w:r>
    </w:p>
    <w:p w14:paraId="08261F77" w14:textId="77777777" w:rsidR="001C671D" w:rsidRPr="001C671D" w:rsidRDefault="001C671D" w:rsidP="001C671D">
      <w:pPr>
        <w:numPr>
          <w:ilvl w:val="0"/>
          <w:numId w:val="4"/>
        </w:numPr>
      </w:pPr>
      <w:r w:rsidRPr="001C671D">
        <w:t>“I used to yell and scream. I can see the things I used to react to. I used to feel like I had to say it and now I don</w:t>
      </w:r>
      <w:r w:rsidRPr="001C671D">
        <w:rPr>
          <w:rFonts w:hint="cs"/>
          <w:cs/>
          <w:lang w:bidi="mr-IN"/>
        </w:rPr>
        <w:t>’</w:t>
      </w:r>
      <w:r w:rsidRPr="001C671D">
        <w:t>t have to say it”</w:t>
      </w:r>
    </w:p>
    <w:p w14:paraId="3991BCB9" w14:textId="209C914A" w:rsidR="001C671D" w:rsidRPr="001C671D" w:rsidRDefault="001C671D" w:rsidP="001C671D">
      <w:pPr>
        <w:numPr>
          <w:ilvl w:val="0"/>
          <w:numId w:val="4"/>
        </w:numPr>
      </w:pPr>
      <w:r w:rsidRPr="001C671D">
        <w:t xml:space="preserve">“Before </w:t>
      </w:r>
      <w:r w:rsidR="00395CA2">
        <w:t>neurofeedback</w:t>
      </w:r>
      <w:r w:rsidRPr="001C671D">
        <w:t xml:space="preserve"> I used to feel a lot of dread. My hopelessness is much better. I don’t feel dark and depressive anymore”</w:t>
      </w:r>
    </w:p>
    <w:p w14:paraId="2701CA4B" w14:textId="3E317866" w:rsidR="001C671D" w:rsidRPr="001C671D" w:rsidRDefault="001C671D" w:rsidP="001C671D">
      <w:pPr>
        <w:numPr>
          <w:ilvl w:val="0"/>
          <w:numId w:val="4"/>
        </w:numPr>
      </w:pPr>
      <w:r w:rsidRPr="001C671D">
        <w:t>“My over</w:t>
      </w:r>
      <w:r w:rsidR="00C1366D">
        <w:t>-</w:t>
      </w:r>
      <w:r w:rsidRPr="001C671D">
        <w:t>reactivity is not controlling me anymore”</w:t>
      </w:r>
    </w:p>
    <w:p w14:paraId="0ABA64DC" w14:textId="77777777" w:rsidR="001C671D" w:rsidRPr="001C671D" w:rsidRDefault="001C671D" w:rsidP="001C671D">
      <w:pPr>
        <w:numPr>
          <w:ilvl w:val="0"/>
          <w:numId w:val="4"/>
        </w:numPr>
      </w:pPr>
      <w:r w:rsidRPr="001C671D">
        <w:t>“It feels like I can figure out stuff instead of freaking out”</w:t>
      </w:r>
    </w:p>
    <w:p w14:paraId="0FF8538A" w14:textId="77777777" w:rsidR="001C671D" w:rsidRDefault="001C671D">
      <w:r>
        <w:t>________________________________________________________________________</w:t>
      </w:r>
    </w:p>
    <w:p w14:paraId="1526261F" w14:textId="77777777" w:rsidR="00B832A9" w:rsidRDefault="001C671D">
      <w:r w:rsidRPr="00B832A9">
        <w:rPr>
          <w:b/>
          <w:bCs/>
        </w:rPr>
        <w:t>Table 2</w:t>
      </w:r>
      <w:r>
        <w:t xml:space="preserve"> </w:t>
      </w:r>
    </w:p>
    <w:p w14:paraId="6718FDB4" w14:textId="507F7D13" w:rsidR="001C671D" w:rsidRPr="00B832A9" w:rsidRDefault="005F107A">
      <w:pPr>
        <w:rPr>
          <w:i/>
          <w:iCs/>
        </w:rPr>
      </w:pPr>
      <w:r>
        <w:rPr>
          <w:i/>
          <w:iCs/>
        </w:rPr>
        <w:t>A collection of c</w:t>
      </w:r>
      <w:r w:rsidR="001C671D" w:rsidRPr="00B832A9">
        <w:rPr>
          <w:i/>
          <w:iCs/>
        </w:rPr>
        <w:t xml:space="preserve">lients’ direct quotes related to </w:t>
      </w:r>
      <w:r w:rsidR="00B832A9" w:rsidRPr="00B832A9">
        <w:rPr>
          <w:i/>
          <w:iCs/>
        </w:rPr>
        <w:t>“Window of tolerance expanding”</w:t>
      </w:r>
    </w:p>
    <w:p w14:paraId="52812D6A" w14:textId="40B82695" w:rsidR="001C671D" w:rsidRDefault="001C671D"/>
    <w:p w14:paraId="6FB1F2EC" w14:textId="77777777" w:rsidR="00B832A9" w:rsidRPr="00B832A9" w:rsidRDefault="00B832A9" w:rsidP="00B832A9">
      <w:pPr>
        <w:numPr>
          <w:ilvl w:val="0"/>
          <w:numId w:val="5"/>
        </w:numPr>
      </w:pPr>
      <w:r w:rsidRPr="00B832A9">
        <w:t xml:space="preserve">“I feel more irritated rather than shut down” </w:t>
      </w:r>
    </w:p>
    <w:p w14:paraId="18C14817" w14:textId="77777777" w:rsidR="00B832A9" w:rsidRPr="00B832A9" w:rsidRDefault="00B832A9" w:rsidP="00B832A9">
      <w:pPr>
        <w:numPr>
          <w:ilvl w:val="0"/>
          <w:numId w:val="5"/>
        </w:numPr>
      </w:pPr>
      <w:r w:rsidRPr="00B832A9">
        <w:t>“I feel more anger than panic/hopelessness”</w:t>
      </w:r>
    </w:p>
    <w:p w14:paraId="49F753AD" w14:textId="77777777" w:rsidR="00B832A9" w:rsidRPr="00B832A9" w:rsidRDefault="00B832A9" w:rsidP="00B832A9">
      <w:pPr>
        <w:numPr>
          <w:ilvl w:val="0"/>
          <w:numId w:val="5"/>
        </w:numPr>
      </w:pPr>
      <w:r w:rsidRPr="00B832A9">
        <w:t>“I am able to allow myself to be sad”</w:t>
      </w:r>
    </w:p>
    <w:p w14:paraId="3051EBF7" w14:textId="77777777" w:rsidR="00B832A9" w:rsidRPr="00B832A9" w:rsidRDefault="00B832A9" w:rsidP="00B832A9">
      <w:pPr>
        <w:numPr>
          <w:ilvl w:val="0"/>
          <w:numId w:val="5"/>
        </w:numPr>
      </w:pPr>
      <w:r w:rsidRPr="00B832A9">
        <w:t>“I have been tearful and experiencing more emotion, not just anger/ anxiety”</w:t>
      </w:r>
    </w:p>
    <w:p w14:paraId="51D62D95" w14:textId="77777777" w:rsidR="00B832A9" w:rsidRPr="00B832A9" w:rsidRDefault="00B832A9" w:rsidP="00B832A9">
      <w:pPr>
        <w:numPr>
          <w:ilvl w:val="0"/>
          <w:numId w:val="5"/>
        </w:numPr>
      </w:pPr>
      <w:r w:rsidRPr="00B832A9">
        <w:t>“I realize my feelings are normal. I have less doubt about being crazy”</w:t>
      </w:r>
    </w:p>
    <w:p w14:paraId="209F9894" w14:textId="77777777" w:rsidR="00B832A9" w:rsidRPr="00B832A9" w:rsidRDefault="00B832A9" w:rsidP="00B832A9">
      <w:pPr>
        <w:numPr>
          <w:ilvl w:val="0"/>
          <w:numId w:val="5"/>
        </w:numPr>
      </w:pPr>
      <w:r w:rsidRPr="00B832A9">
        <w:t>“Sadness, anger, disappointment, and grief are coming up. These are things I can’t change and I don’t have to”</w:t>
      </w:r>
    </w:p>
    <w:p w14:paraId="25AD2B60" w14:textId="77777777" w:rsidR="00B832A9" w:rsidRPr="00B832A9" w:rsidRDefault="00B832A9" w:rsidP="00B832A9">
      <w:pPr>
        <w:numPr>
          <w:ilvl w:val="0"/>
          <w:numId w:val="5"/>
        </w:numPr>
      </w:pPr>
      <w:r w:rsidRPr="00B832A9">
        <w:t>“I am feeling and I can tolerate the feelings. I am not numbing out”</w:t>
      </w:r>
    </w:p>
    <w:p w14:paraId="73ACEB42" w14:textId="4D15AE87" w:rsidR="001C671D" w:rsidRDefault="00B832A9">
      <w:r>
        <w:t>_________________________________________________________________________</w:t>
      </w:r>
    </w:p>
    <w:p w14:paraId="255E3D0D" w14:textId="436A1C3D" w:rsidR="001C671D" w:rsidRPr="00B832A9" w:rsidRDefault="00B832A9">
      <w:pPr>
        <w:rPr>
          <w:b/>
          <w:bCs/>
        </w:rPr>
      </w:pPr>
      <w:r w:rsidRPr="00B832A9">
        <w:rPr>
          <w:b/>
          <w:bCs/>
        </w:rPr>
        <w:t xml:space="preserve">Table 3 </w:t>
      </w:r>
    </w:p>
    <w:p w14:paraId="58CA2D68" w14:textId="27A8F3CF" w:rsidR="00B832A9" w:rsidRPr="00B832A9" w:rsidRDefault="005F107A">
      <w:pPr>
        <w:rPr>
          <w:i/>
          <w:iCs/>
        </w:rPr>
      </w:pPr>
      <w:r>
        <w:rPr>
          <w:i/>
          <w:iCs/>
        </w:rPr>
        <w:t>A collection of c</w:t>
      </w:r>
      <w:r w:rsidR="00B832A9" w:rsidRPr="00B832A9">
        <w:rPr>
          <w:i/>
          <w:iCs/>
        </w:rPr>
        <w:t>lients’ direct quotes related to “</w:t>
      </w:r>
      <w:r w:rsidR="003553F2" w:rsidRPr="00B832A9">
        <w:rPr>
          <w:i/>
          <w:iCs/>
        </w:rPr>
        <w:t>self-agency</w:t>
      </w:r>
      <w:r w:rsidR="00B832A9" w:rsidRPr="00B832A9">
        <w:rPr>
          <w:i/>
          <w:iCs/>
        </w:rPr>
        <w:t>”</w:t>
      </w:r>
    </w:p>
    <w:p w14:paraId="643BB75C" w14:textId="61F62201" w:rsidR="00B832A9" w:rsidRDefault="00B832A9"/>
    <w:p w14:paraId="39A10B25" w14:textId="7711CFEB" w:rsidR="00B832A9" w:rsidRPr="00B832A9" w:rsidRDefault="00B5285A" w:rsidP="00B832A9">
      <w:pPr>
        <w:numPr>
          <w:ilvl w:val="0"/>
          <w:numId w:val="6"/>
        </w:numPr>
      </w:pPr>
      <w:r>
        <w:lastRenderedPageBreak/>
        <w:t>“It</w:t>
      </w:r>
      <w:r w:rsidR="00B832A9" w:rsidRPr="00B832A9">
        <w:t xml:space="preserve"> feels like I am on the ball”</w:t>
      </w:r>
    </w:p>
    <w:p w14:paraId="7235603B" w14:textId="77777777" w:rsidR="00B832A9" w:rsidRPr="00B832A9" w:rsidRDefault="00B832A9" w:rsidP="00B832A9">
      <w:pPr>
        <w:numPr>
          <w:ilvl w:val="0"/>
          <w:numId w:val="6"/>
        </w:numPr>
      </w:pPr>
      <w:r w:rsidRPr="00B832A9">
        <w:t>“My focus has shifted to me”</w:t>
      </w:r>
    </w:p>
    <w:p w14:paraId="04B9B6D1" w14:textId="77777777" w:rsidR="00B832A9" w:rsidRPr="00B832A9" w:rsidRDefault="00B832A9" w:rsidP="00B832A9">
      <w:pPr>
        <w:numPr>
          <w:ilvl w:val="0"/>
          <w:numId w:val="6"/>
        </w:numPr>
      </w:pPr>
      <w:r w:rsidRPr="00B832A9">
        <w:t>“I said yes to something uncomfortable that led to a promotion at my job”</w:t>
      </w:r>
    </w:p>
    <w:p w14:paraId="63A71B4F" w14:textId="77777777" w:rsidR="00B832A9" w:rsidRPr="00B832A9" w:rsidRDefault="00B832A9" w:rsidP="00B832A9">
      <w:pPr>
        <w:numPr>
          <w:ilvl w:val="0"/>
          <w:numId w:val="6"/>
        </w:numPr>
      </w:pPr>
      <w:r w:rsidRPr="00B832A9">
        <w:t>“There is more of a sense of I can handle this”</w:t>
      </w:r>
    </w:p>
    <w:p w14:paraId="1CCF860F" w14:textId="77777777" w:rsidR="00B832A9" w:rsidRPr="00B832A9" w:rsidRDefault="00B832A9" w:rsidP="00B832A9">
      <w:pPr>
        <w:numPr>
          <w:ilvl w:val="0"/>
          <w:numId w:val="6"/>
        </w:numPr>
      </w:pPr>
      <w:r w:rsidRPr="00B832A9">
        <w:t>“I asked my boss to work from home 1 day per week”</w:t>
      </w:r>
    </w:p>
    <w:p w14:paraId="6056B78D" w14:textId="77777777" w:rsidR="00B832A9" w:rsidRPr="00B832A9" w:rsidRDefault="00B832A9" w:rsidP="00B832A9">
      <w:pPr>
        <w:numPr>
          <w:ilvl w:val="0"/>
          <w:numId w:val="6"/>
        </w:numPr>
      </w:pPr>
      <w:r w:rsidRPr="00B832A9">
        <w:t>“I feel like I am standing up for myself”</w:t>
      </w:r>
    </w:p>
    <w:p w14:paraId="79CC8EB6" w14:textId="5F170FF8" w:rsidR="00B832A9" w:rsidRPr="00B832A9" w:rsidRDefault="00413B77" w:rsidP="00B832A9">
      <w:pPr>
        <w:numPr>
          <w:ilvl w:val="0"/>
          <w:numId w:val="6"/>
        </w:numPr>
      </w:pPr>
      <w:r>
        <w:t>“</w:t>
      </w:r>
      <w:r w:rsidR="00B832A9" w:rsidRPr="00B832A9">
        <w:t xml:space="preserve">My </w:t>
      </w:r>
      <w:r>
        <w:t>daughter</w:t>
      </w:r>
      <w:r w:rsidR="00B832A9" w:rsidRPr="00B832A9">
        <w:t xml:space="preserve"> got C</w:t>
      </w:r>
      <w:r>
        <w:t>OVID</w:t>
      </w:r>
      <w:r w:rsidR="00B832A9" w:rsidRPr="00B832A9">
        <w:t xml:space="preserve"> and I didn’t worry</w:t>
      </w:r>
      <w:r>
        <w:rPr>
          <w:rStyle w:val="CommentReference"/>
        </w:rPr>
        <w:t xml:space="preserve">. </w:t>
      </w:r>
      <w:r w:rsidR="00B832A9" w:rsidRPr="00B832A9">
        <w:t xml:space="preserve"> </w:t>
      </w:r>
      <w:r>
        <w:t xml:space="preserve">I </w:t>
      </w:r>
      <w:r w:rsidR="00B832A9" w:rsidRPr="00B832A9">
        <w:t>can tackle this. I am doing the best I can”</w:t>
      </w:r>
    </w:p>
    <w:p w14:paraId="378BCAF0" w14:textId="77777777" w:rsidR="00B832A9" w:rsidRPr="00B832A9" w:rsidRDefault="00B832A9" w:rsidP="00B832A9">
      <w:pPr>
        <w:numPr>
          <w:ilvl w:val="0"/>
          <w:numId w:val="6"/>
        </w:numPr>
      </w:pPr>
      <w:r w:rsidRPr="00B832A9">
        <w:t>“I have more authority over what I want”</w:t>
      </w:r>
    </w:p>
    <w:p w14:paraId="3A837B8C" w14:textId="50770AB8" w:rsidR="00B832A9" w:rsidRDefault="00B832A9">
      <w:r>
        <w:t>______________________________________________________________________________</w:t>
      </w:r>
    </w:p>
    <w:p w14:paraId="01F8D2C0" w14:textId="77777777" w:rsidR="00B832A9" w:rsidRPr="00B832A9" w:rsidRDefault="00B832A9">
      <w:pPr>
        <w:rPr>
          <w:b/>
          <w:bCs/>
        </w:rPr>
      </w:pPr>
      <w:r w:rsidRPr="00B832A9">
        <w:rPr>
          <w:b/>
          <w:bCs/>
        </w:rPr>
        <w:t xml:space="preserve">Table 4 </w:t>
      </w:r>
    </w:p>
    <w:p w14:paraId="37579D53" w14:textId="77777777" w:rsidR="005F107A" w:rsidRDefault="005F107A">
      <w:pPr>
        <w:rPr>
          <w:i/>
          <w:iCs/>
        </w:rPr>
      </w:pPr>
    </w:p>
    <w:p w14:paraId="79BE41EC" w14:textId="26014385" w:rsidR="00B832A9" w:rsidRPr="00B832A9" w:rsidRDefault="005F107A">
      <w:pPr>
        <w:rPr>
          <w:i/>
          <w:iCs/>
        </w:rPr>
      </w:pPr>
      <w:r>
        <w:rPr>
          <w:i/>
          <w:iCs/>
        </w:rPr>
        <w:t>A collection of c</w:t>
      </w:r>
      <w:r w:rsidR="00B832A9" w:rsidRPr="00B832A9">
        <w:rPr>
          <w:i/>
          <w:iCs/>
        </w:rPr>
        <w:t xml:space="preserve">lients’ direct quotes related to </w:t>
      </w:r>
      <w:r w:rsidR="00753BDE">
        <w:rPr>
          <w:i/>
          <w:iCs/>
        </w:rPr>
        <w:t>“</w:t>
      </w:r>
      <w:r w:rsidR="003553F2" w:rsidRPr="00B832A9">
        <w:rPr>
          <w:i/>
          <w:iCs/>
        </w:rPr>
        <w:t>self-observation</w:t>
      </w:r>
      <w:r w:rsidR="00B832A9" w:rsidRPr="00B832A9">
        <w:rPr>
          <w:i/>
          <w:iCs/>
        </w:rPr>
        <w:t>/ awareness</w:t>
      </w:r>
      <w:r w:rsidR="00753BDE">
        <w:rPr>
          <w:i/>
          <w:iCs/>
        </w:rPr>
        <w:t>”</w:t>
      </w:r>
    </w:p>
    <w:p w14:paraId="145C47F3" w14:textId="2BF5FE09" w:rsidR="00B832A9" w:rsidRPr="00B832A9" w:rsidRDefault="00B832A9" w:rsidP="00B832A9">
      <w:pPr>
        <w:numPr>
          <w:ilvl w:val="0"/>
          <w:numId w:val="7"/>
        </w:numPr>
      </w:pPr>
      <w:r w:rsidRPr="00B832A9">
        <w:t>“I was aware of my heightened state. I notice anxiety in my body when I lie down at night. It feels like an activating sensation in my chest”</w:t>
      </w:r>
    </w:p>
    <w:p w14:paraId="3340FCE9" w14:textId="77777777" w:rsidR="00B832A9" w:rsidRPr="00B832A9" w:rsidRDefault="00B832A9" w:rsidP="00B832A9">
      <w:pPr>
        <w:numPr>
          <w:ilvl w:val="0"/>
          <w:numId w:val="7"/>
        </w:numPr>
      </w:pPr>
      <w:r w:rsidRPr="00B832A9">
        <w:t>“I am more open to suggestions. I realize that many of the fights with my parents and my boyfriend are my fault”</w:t>
      </w:r>
    </w:p>
    <w:p w14:paraId="5F3342FF" w14:textId="4F811221" w:rsidR="00B832A9" w:rsidRPr="00C0690C" w:rsidRDefault="00B832A9" w:rsidP="00B832A9">
      <w:pPr>
        <w:numPr>
          <w:ilvl w:val="0"/>
          <w:numId w:val="7"/>
        </w:numPr>
        <w:rPr>
          <w:color w:val="000000" w:themeColor="text1"/>
        </w:rPr>
      </w:pPr>
      <w:r w:rsidRPr="00B832A9">
        <w:t xml:space="preserve">“This has made a huge difference coming here. My awareness of myself has increased. Noticing my own experience of working at my job, asking </w:t>
      </w:r>
      <w:r w:rsidRPr="00C0690C">
        <w:rPr>
          <w:color w:val="000000" w:themeColor="text1"/>
        </w:rPr>
        <w:t xml:space="preserve">myself </w:t>
      </w:r>
      <w:r w:rsidR="00C0690C">
        <w:rPr>
          <w:color w:val="000000" w:themeColor="text1"/>
        </w:rPr>
        <w:t>‘</w:t>
      </w:r>
      <w:r w:rsidRPr="00C0690C">
        <w:rPr>
          <w:color w:val="000000" w:themeColor="text1"/>
        </w:rPr>
        <w:t>Why am I working here?</w:t>
      </w:r>
      <w:r w:rsidR="00C0690C">
        <w:rPr>
          <w:color w:val="000000" w:themeColor="text1"/>
        </w:rPr>
        <w:t>’</w:t>
      </w:r>
      <w:r w:rsidRPr="00C0690C">
        <w:rPr>
          <w:color w:val="000000" w:themeColor="text1"/>
        </w:rPr>
        <w:t>”</w:t>
      </w:r>
    </w:p>
    <w:p w14:paraId="4C9E0DFF" w14:textId="77777777" w:rsidR="00B832A9" w:rsidRPr="00B832A9" w:rsidRDefault="00B832A9" w:rsidP="00B832A9">
      <w:pPr>
        <w:numPr>
          <w:ilvl w:val="0"/>
          <w:numId w:val="7"/>
        </w:numPr>
      </w:pPr>
      <w:r w:rsidRPr="00B832A9">
        <w:t>“I realize that I am afraid of going back to pretending that I am okay and I don’t want to do that”</w:t>
      </w:r>
    </w:p>
    <w:p w14:paraId="668BD5E9" w14:textId="112CC918" w:rsidR="00B832A9" w:rsidRPr="00B832A9" w:rsidRDefault="00B832A9" w:rsidP="00B832A9">
      <w:pPr>
        <w:numPr>
          <w:ilvl w:val="0"/>
          <w:numId w:val="7"/>
        </w:numPr>
      </w:pPr>
      <w:r w:rsidRPr="00B832A9">
        <w:t xml:space="preserve">“It is amazing that I had anxiety the other day and my mind went to </w:t>
      </w:r>
      <w:r w:rsidR="00C1366D">
        <w:t>‘</w:t>
      </w:r>
      <w:r w:rsidRPr="00B832A9">
        <w:t>isn’t that interesting?</w:t>
      </w:r>
      <w:r w:rsidR="00C1366D">
        <w:t>’</w:t>
      </w:r>
      <w:r w:rsidRPr="00B832A9">
        <w:t>- this is not the usual way I would relate to my anxiety</w:t>
      </w:r>
      <w:r w:rsidR="00B5285A">
        <w:t>”</w:t>
      </w:r>
    </w:p>
    <w:p w14:paraId="41C0D50C" w14:textId="2F1D2A22" w:rsidR="00B832A9" w:rsidRDefault="00B832A9"/>
    <w:p w14:paraId="7E48B5BA" w14:textId="165B5283" w:rsidR="00472397" w:rsidRDefault="00B832A9">
      <w:r>
        <w:t>The</w:t>
      </w:r>
      <w:r w:rsidR="001764E1">
        <w:t xml:space="preserve"> above</w:t>
      </w:r>
      <w:r>
        <w:t xml:space="preserve"> observations led to a test construction process. In noting </w:t>
      </w:r>
      <w:r w:rsidR="00E86FD9">
        <w:t xml:space="preserve">the types of positive </w:t>
      </w:r>
      <w:r>
        <w:t xml:space="preserve">changes </w:t>
      </w:r>
      <w:r w:rsidR="00E86FD9">
        <w:t xml:space="preserve">reported by clients, </w:t>
      </w:r>
      <w:r w:rsidR="00472397">
        <w:t xml:space="preserve">items were created that described the opposite. For example, </w:t>
      </w:r>
      <w:r w:rsidR="00FE6BC3">
        <w:t>items were constructed</w:t>
      </w:r>
      <w:r w:rsidR="00472397">
        <w:t xml:space="preserve"> to capture a sense of “feeling stuck” and “feeling helpless” as the opposite of self</w:t>
      </w:r>
      <w:r w:rsidR="00753BDE">
        <w:t>-</w:t>
      </w:r>
      <w:r w:rsidR="00472397">
        <w:t xml:space="preserve">agency. </w:t>
      </w:r>
      <w:r w:rsidR="00FE6BC3">
        <w:t>Items</w:t>
      </w:r>
      <w:r w:rsidR="00472397">
        <w:t xml:space="preserve"> </w:t>
      </w:r>
      <w:r w:rsidR="00FE6BC3">
        <w:t>were created</w:t>
      </w:r>
      <w:r w:rsidR="00472397">
        <w:t xml:space="preserve"> to capture “feeling on edge”</w:t>
      </w:r>
      <w:r w:rsidR="00FE6BC3">
        <w:t>,</w:t>
      </w:r>
      <w:r w:rsidR="00472397">
        <w:t xml:space="preserve"> “anxiety in my body</w:t>
      </w:r>
      <w:r w:rsidR="00FE6BC3">
        <w:t>,</w:t>
      </w:r>
      <w:r w:rsidR="00472397">
        <w:t>” “overre</w:t>
      </w:r>
      <w:r w:rsidR="00F2321F">
        <w:t>a</w:t>
      </w:r>
      <w:r w:rsidR="00472397">
        <w:t>cting emotionally</w:t>
      </w:r>
      <w:r w:rsidR="00FE6BC3">
        <w:t>,</w:t>
      </w:r>
      <w:r w:rsidR="00472397">
        <w:t xml:space="preserve">” as the opposite of a quieted nervous system. </w:t>
      </w:r>
      <w:r w:rsidR="00FE6BC3">
        <w:t>The total scale includes</w:t>
      </w:r>
      <w:r w:rsidR="00472397">
        <w:t xml:space="preserve"> 17 items created to comprise the Limbic Overload</w:t>
      </w:r>
      <w:r w:rsidR="00E46D44">
        <w:sym w:font="Symbol" w:char="F0E3"/>
      </w:r>
      <w:r w:rsidR="00472397">
        <w:t xml:space="preserve"> scale. This scale is meant to be a measure of the perception of one’s mental state when there is a general lack of brain control </w:t>
      </w:r>
      <w:r w:rsidR="00F2321F">
        <w:t xml:space="preserve">over emotions </w:t>
      </w:r>
      <w:r w:rsidR="00472397">
        <w:t xml:space="preserve">and </w:t>
      </w:r>
      <w:r w:rsidR="00F2321F">
        <w:t xml:space="preserve">deficits in </w:t>
      </w:r>
      <w:r w:rsidR="00472397">
        <w:t>self</w:t>
      </w:r>
      <w:r w:rsidR="00753BDE">
        <w:t>-</w:t>
      </w:r>
      <w:r w:rsidR="00472397">
        <w:t>regulation.</w:t>
      </w:r>
      <w:r w:rsidR="00E46D44">
        <w:t xml:space="preserve"> </w:t>
      </w:r>
      <w:r w:rsidR="003021E2">
        <w:t>After the scale was completed by 92 total clients,</w:t>
      </w:r>
      <w:r w:rsidR="002F05D7">
        <w:t xml:space="preserve"> Cronbach’s Alpha </w:t>
      </w:r>
      <w:r w:rsidR="003021E2">
        <w:t xml:space="preserve">was </w:t>
      </w:r>
      <w:r w:rsidR="002F05D7">
        <w:t xml:space="preserve">calculated to be .91-.93 showing high internal consistency for the scale. </w:t>
      </w:r>
    </w:p>
    <w:p w14:paraId="0131D35E" w14:textId="77777777" w:rsidR="00283D6E" w:rsidRDefault="00283D6E">
      <w:pPr>
        <w:rPr>
          <w:b/>
          <w:bCs/>
        </w:rPr>
      </w:pPr>
    </w:p>
    <w:p w14:paraId="0646A986" w14:textId="0F03005E" w:rsidR="00472397" w:rsidRPr="00472397" w:rsidRDefault="00472397">
      <w:pPr>
        <w:rPr>
          <w:b/>
          <w:bCs/>
        </w:rPr>
      </w:pPr>
      <w:r w:rsidRPr="00472397">
        <w:rPr>
          <w:b/>
          <w:bCs/>
        </w:rPr>
        <w:t>Table 5</w:t>
      </w:r>
    </w:p>
    <w:p w14:paraId="11844474" w14:textId="12874438" w:rsidR="00472397" w:rsidRDefault="00472397">
      <w:r>
        <w:t>Limbic Overload</w:t>
      </w:r>
      <w:r w:rsidR="00751265">
        <w:sym w:font="Symbol" w:char="F0E3"/>
      </w:r>
      <w:r>
        <w:t xml:space="preserve"> (Tyrrell Baker, 202</w:t>
      </w:r>
      <w:r w:rsidR="00751265">
        <w:t>0</w:t>
      </w:r>
      <w:r>
        <w:t>)- 17 items are rated on a 10-pt scale from 0=Never to 10=All the time</w:t>
      </w:r>
      <w:r w:rsidR="00F66AD9">
        <w:t xml:space="preserve">. Item scores were summed to create a total score. </w:t>
      </w:r>
      <w:r w:rsidR="00EF5DF8">
        <w:t xml:space="preserve">Please contact author for use of this scale. </w:t>
      </w:r>
    </w:p>
    <w:p w14:paraId="45ADC9FB" w14:textId="77777777" w:rsidR="00F66AD9" w:rsidRDefault="00F66AD9"/>
    <w:p w14:paraId="1F89ECED" w14:textId="6E5315A8" w:rsidR="00F2321F" w:rsidRDefault="00F2321F" w:rsidP="00F2321F">
      <w:r>
        <w:t>1. I have trouble controlling my anger/ irritability.</w:t>
      </w:r>
      <w:r>
        <w:tab/>
      </w:r>
      <w:r>
        <w:tab/>
      </w:r>
      <w:r>
        <w:tab/>
      </w:r>
      <w:r>
        <w:tab/>
      </w:r>
      <w:r>
        <w:tab/>
      </w:r>
    </w:p>
    <w:p w14:paraId="501A6BC5" w14:textId="369C14F3" w:rsidR="00F2321F" w:rsidRDefault="00F2321F" w:rsidP="00F2321F">
      <w:r>
        <w:t>2. I feel stuck, unable to change.</w:t>
      </w:r>
      <w:r>
        <w:tab/>
      </w:r>
      <w:r>
        <w:tab/>
      </w:r>
      <w:r>
        <w:tab/>
      </w:r>
      <w:r>
        <w:tab/>
      </w:r>
      <w:r>
        <w:tab/>
      </w:r>
      <w:r>
        <w:tab/>
      </w:r>
      <w:r>
        <w:tab/>
      </w:r>
    </w:p>
    <w:p w14:paraId="20A54321" w14:textId="69717F46" w:rsidR="00F2321F" w:rsidRDefault="00F2321F" w:rsidP="00F2321F">
      <w:r>
        <w:t>3. I feel panicky and anxious in my body.</w:t>
      </w:r>
      <w:r>
        <w:tab/>
      </w:r>
      <w:r>
        <w:tab/>
      </w:r>
      <w:r>
        <w:tab/>
      </w:r>
      <w:r>
        <w:tab/>
      </w:r>
      <w:r>
        <w:tab/>
      </w:r>
    </w:p>
    <w:p w14:paraId="319163A5" w14:textId="3FF0F403" w:rsidR="00F2321F" w:rsidRDefault="00F2321F" w:rsidP="00F2321F">
      <w:r>
        <w:t>4. I feel helpless.</w:t>
      </w:r>
      <w:r>
        <w:tab/>
      </w:r>
      <w:r>
        <w:tab/>
      </w:r>
      <w:r>
        <w:tab/>
      </w:r>
      <w:r>
        <w:tab/>
      </w:r>
      <w:r>
        <w:tab/>
      </w:r>
      <w:r>
        <w:tab/>
      </w:r>
      <w:r>
        <w:tab/>
      </w:r>
      <w:r>
        <w:tab/>
      </w:r>
      <w:r>
        <w:tab/>
      </w:r>
    </w:p>
    <w:p w14:paraId="25ED19DA" w14:textId="19CE005E" w:rsidR="00F2321F" w:rsidRDefault="00F2321F" w:rsidP="00F2321F">
      <w:r>
        <w:t>5. I feel on edge/ hypervigilant.</w:t>
      </w:r>
      <w:r>
        <w:tab/>
      </w:r>
      <w:r>
        <w:tab/>
      </w:r>
      <w:r>
        <w:tab/>
      </w:r>
      <w:r>
        <w:tab/>
      </w:r>
      <w:r>
        <w:tab/>
      </w:r>
      <w:r>
        <w:tab/>
      </w:r>
      <w:r>
        <w:tab/>
      </w:r>
    </w:p>
    <w:p w14:paraId="34CDEA22" w14:textId="1EFF6A05" w:rsidR="00F2321F" w:rsidRDefault="00F2321F" w:rsidP="00F2321F">
      <w:r>
        <w:lastRenderedPageBreak/>
        <w:t>6. I am scattered in my mind and can’t focus.</w:t>
      </w:r>
      <w:r>
        <w:tab/>
      </w:r>
      <w:r>
        <w:tab/>
      </w:r>
      <w:r>
        <w:tab/>
      </w:r>
      <w:r>
        <w:tab/>
      </w:r>
      <w:r>
        <w:tab/>
      </w:r>
    </w:p>
    <w:p w14:paraId="336ADF69" w14:textId="7000A011" w:rsidR="00F2321F" w:rsidRDefault="00F2321F" w:rsidP="00F2321F">
      <w:r>
        <w:t>7. I find myself overreacting emotionally.</w:t>
      </w:r>
      <w:r>
        <w:tab/>
      </w:r>
      <w:r>
        <w:tab/>
      </w:r>
      <w:r>
        <w:tab/>
      </w:r>
      <w:r>
        <w:tab/>
      </w:r>
      <w:r>
        <w:tab/>
      </w:r>
      <w:r>
        <w:tab/>
      </w:r>
    </w:p>
    <w:p w14:paraId="55EED35E" w14:textId="00CB892B" w:rsidR="00F2321F" w:rsidRPr="00F2321F" w:rsidRDefault="00F2321F" w:rsidP="00F2321F">
      <w:r>
        <w:t>8. I procrastinate.</w:t>
      </w:r>
      <w:r>
        <w:tab/>
      </w:r>
      <w:r>
        <w:tab/>
      </w:r>
      <w:r>
        <w:tab/>
      </w:r>
      <w:r>
        <w:tab/>
      </w:r>
      <w:r>
        <w:tab/>
      </w:r>
      <w:r>
        <w:tab/>
      </w:r>
      <w:r>
        <w:tab/>
      </w:r>
      <w:r>
        <w:tab/>
      </w:r>
      <w:r>
        <w:tab/>
      </w:r>
    </w:p>
    <w:p w14:paraId="462FB0FD" w14:textId="1B59E454" w:rsidR="00F2321F" w:rsidRDefault="00F2321F" w:rsidP="00F2321F">
      <w:r>
        <w:t>9. I numb, distract, and/or avoid things.</w:t>
      </w:r>
      <w:r>
        <w:tab/>
      </w:r>
      <w:r>
        <w:tab/>
      </w:r>
      <w:r>
        <w:tab/>
      </w:r>
      <w:r>
        <w:tab/>
      </w:r>
      <w:r>
        <w:tab/>
      </w:r>
      <w:r>
        <w:tab/>
      </w:r>
    </w:p>
    <w:p w14:paraId="24DF6A95" w14:textId="62993CB6" w:rsidR="00F2321F" w:rsidRDefault="00F2321F" w:rsidP="00F2321F">
      <w:r>
        <w:t>10. I ruminate about my problems.</w:t>
      </w:r>
      <w:r>
        <w:tab/>
      </w:r>
      <w:r>
        <w:tab/>
      </w:r>
      <w:r>
        <w:tab/>
      </w:r>
      <w:r>
        <w:tab/>
      </w:r>
      <w:r>
        <w:tab/>
      </w:r>
      <w:r>
        <w:tab/>
      </w:r>
      <w:r>
        <w:tab/>
      </w:r>
    </w:p>
    <w:p w14:paraId="25124B4B" w14:textId="2BBB016D" w:rsidR="00F2321F" w:rsidRDefault="00F2321F" w:rsidP="00F2321F">
      <w:r>
        <w:t>11. I can’t make decisions.</w:t>
      </w:r>
      <w:r>
        <w:tab/>
      </w:r>
      <w:r>
        <w:tab/>
      </w:r>
      <w:r>
        <w:tab/>
      </w:r>
      <w:r>
        <w:tab/>
      </w:r>
      <w:r>
        <w:tab/>
      </w:r>
      <w:r>
        <w:tab/>
      </w:r>
      <w:r>
        <w:tab/>
      </w:r>
      <w:r>
        <w:tab/>
      </w:r>
    </w:p>
    <w:p w14:paraId="13B7CC8D" w14:textId="40327296" w:rsidR="00F2321F" w:rsidRDefault="00F2321F" w:rsidP="00F2321F">
      <w:r>
        <w:t>12. I am stressed.</w:t>
      </w:r>
      <w:r>
        <w:tab/>
      </w:r>
      <w:r>
        <w:tab/>
      </w:r>
      <w:r>
        <w:tab/>
      </w:r>
      <w:r>
        <w:tab/>
      </w:r>
      <w:r>
        <w:tab/>
      </w:r>
      <w:r>
        <w:tab/>
      </w:r>
      <w:r>
        <w:tab/>
      </w:r>
      <w:r>
        <w:tab/>
      </w:r>
      <w:r>
        <w:tab/>
      </w:r>
    </w:p>
    <w:p w14:paraId="603EAD62" w14:textId="6A62C2F9" w:rsidR="00F2321F" w:rsidRDefault="00F2321F" w:rsidP="00F2321F">
      <w:r>
        <w:t>13. I feel like hiding rather than reaching out.</w:t>
      </w:r>
      <w:r>
        <w:tab/>
      </w:r>
      <w:r>
        <w:tab/>
      </w:r>
      <w:r>
        <w:tab/>
      </w:r>
      <w:r>
        <w:tab/>
      </w:r>
      <w:r>
        <w:tab/>
      </w:r>
    </w:p>
    <w:p w14:paraId="3D9A0DF8" w14:textId="77777777" w:rsidR="00F2321F" w:rsidRDefault="00F2321F" w:rsidP="00F2321F">
      <w:r>
        <w:t xml:space="preserve">14. I am overwhelmed. </w:t>
      </w:r>
      <w:r>
        <w:tab/>
      </w:r>
      <w:r>
        <w:tab/>
      </w:r>
      <w:r>
        <w:tab/>
      </w:r>
      <w:r>
        <w:tab/>
      </w:r>
      <w:r>
        <w:tab/>
      </w:r>
      <w:r>
        <w:tab/>
      </w:r>
      <w:r>
        <w:tab/>
      </w:r>
      <w:r>
        <w:tab/>
      </w:r>
    </w:p>
    <w:p w14:paraId="72A0088D" w14:textId="65A28AC5" w:rsidR="00F2321F" w:rsidRDefault="00F2321F" w:rsidP="00F2321F">
      <w:r>
        <w:t xml:space="preserve">15. I am tired in my body. </w:t>
      </w:r>
      <w:r>
        <w:tab/>
      </w:r>
      <w:r>
        <w:tab/>
      </w:r>
      <w:r>
        <w:tab/>
      </w:r>
      <w:r>
        <w:tab/>
      </w:r>
      <w:r>
        <w:tab/>
      </w:r>
      <w:r>
        <w:tab/>
      </w:r>
      <w:r>
        <w:tab/>
      </w:r>
      <w:r>
        <w:tab/>
      </w:r>
    </w:p>
    <w:p w14:paraId="207F5FD2" w14:textId="39373969" w:rsidR="00F2321F" w:rsidRDefault="00F2321F" w:rsidP="00F2321F">
      <w:r>
        <w:t>16. I have symptoms of digestive problems.</w:t>
      </w:r>
      <w:r>
        <w:tab/>
      </w:r>
      <w:r>
        <w:tab/>
      </w:r>
      <w:r>
        <w:tab/>
      </w:r>
      <w:r>
        <w:tab/>
      </w:r>
      <w:r>
        <w:tab/>
      </w:r>
      <w:r>
        <w:tab/>
      </w:r>
    </w:p>
    <w:p w14:paraId="145D4E35" w14:textId="518BABD8" w:rsidR="00472397" w:rsidRDefault="00F2321F" w:rsidP="00F2321F">
      <w:r>
        <w:t>17. I have pain in my body.</w:t>
      </w:r>
      <w:r>
        <w:tab/>
      </w:r>
      <w:r>
        <w:tab/>
      </w:r>
    </w:p>
    <w:p w14:paraId="04F23E5C" w14:textId="77777777" w:rsidR="00B832A9" w:rsidRDefault="00B832A9"/>
    <w:p w14:paraId="725FAB9F" w14:textId="738831C1" w:rsidR="00537B0A" w:rsidRDefault="00537B0A">
      <w:r>
        <w:t>Purpose of the study</w:t>
      </w:r>
    </w:p>
    <w:p w14:paraId="1A540F82" w14:textId="44CC05C6" w:rsidR="00537B0A" w:rsidRDefault="00537B0A"/>
    <w:p w14:paraId="15585122" w14:textId="5D6AB979" w:rsidR="00284705" w:rsidRDefault="00537B0A" w:rsidP="00284705">
      <w:r>
        <w:t xml:space="preserve">This </w:t>
      </w:r>
      <w:r w:rsidR="00C1366D">
        <w:t xml:space="preserve">program evaluation </w:t>
      </w:r>
      <w:r>
        <w:t xml:space="preserve">study examined the effectiveness of pIR HEG </w:t>
      </w:r>
      <w:r w:rsidR="00395CA2">
        <w:t>neurofeedback</w:t>
      </w:r>
      <w:r>
        <w:t xml:space="preserve"> across common clinical diagnoses in outpatient mental health </w:t>
      </w:r>
      <w:r w:rsidR="00890B21">
        <w:t xml:space="preserve">private </w:t>
      </w:r>
      <w:r>
        <w:t>practice.</w:t>
      </w:r>
      <w:r w:rsidR="00472397">
        <w:t xml:space="preserve"> </w:t>
      </w:r>
      <w:r>
        <w:t>The goal was to determine whether clients receiving pIR HEG sessions showed significant improvement on</w:t>
      </w:r>
      <w:r w:rsidR="00472397">
        <w:t xml:space="preserve"> quantitative measures</w:t>
      </w:r>
      <w:r w:rsidR="00C1366D">
        <w:t xml:space="preserve"> collected after every 5 sessions of </w:t>
      </w:r>
      <w:r w:rsidR="00395CA2">
        <w:t>neurofeedback</w:t>
      </w:r>
      <w:r w:rsidR="00C1366D">
        <w:t>.</w:t>
      </w:r>
    </w:p>
    <w:p w14:paraId="5BB019CA" w14:textId="51C5ADAE" w:rsidR="00284705" w:rsidRDefault="00890B21" w:rsidP="00284705">
      <w:pPr>
        <w:pStyle w:val="ListParagraph"/>
        <w:numPr>
          <w:ilvl w:val="0"/>
          <w:numId w:val="12"/>
        </w:numPr>
        <w:jc w:val="both"/>
      </w:pPr>
      <w:r>
        <w:t>Is</w:t>
      </w:r>
      <w:r w:rsidR="00537B0A">
        <w:t xml:space="preserve"> there a statistically significant difference between individuals’ baseline depression, anxiety, </w:t>
      </w:r>
      <w:r w:rsidR="007D2D71">
        <w:t>limbic overload</w:t>
      </w:r>
      <w:r w:rsidR="00537B0A">
        <w:t xml:space="preserve">, and self-efficacy scores and their scores after 5 sessions, 10 sessions, and 15 sessions </w:t>
      </w:r>
      <w:r w:rsidR="00EF5DF8">
        <w:t xml:space="preserve">of pIR HEG </w:t>
      </w:r>
      <w:r w:rsidR="00395CA2">
        <w:t>neurofeedback</w:t>
      </w:r>
      <w:r w:rsidR="00EF5DF8">
        <w:t xml:space="preserve">? </w:t>
      </w:r>
    </w:p>
    <w:p w14:paraId="4AA9EF8B" w14:textId="0A59BA90" w:rsidR="00F31CC6" w:rsidRDefault="00EF5DF8" w:rsidP="00284705">
      <w:pPr>
        <w:pStyle w:val="ListParagraph"/>
        <w:numPr>
          <w:ilvl w:val="0"/>
          <w:numId w:val="12"/>
        </w:numPr>
        <w:jc w:val="both"/>
      </w:pPr>
      <w:r>
        <w:t>For significant differences, w</w:t>
      </w:r>
      <w:r w:rsidR="00F31CC6">
        <w:t xml:space="preserve">hat </w:t>
      </w:r>
      <w:r w:rsidR="00696790">
        <w:t>are the estimated effect sizes</w:t>
      </w:r>
      <w:r w:rsidR="00F31CC6">
        <w:t xml:space="preserve"> for these measures across clinical diagnoses? How many sessions result in a change? Are those changes maintained? Are there additional gains with additional sessions? </w:t>
      </w:r>
    </w:p>
    <w:p w14:paraId="0895F2D2" w14:textId="47E463F9" w:rsidR="00F31CC6" w:rsidRDefault="00F31CC6" w:rsidP="00F31CC6"/>
    <w:p w14:paraId="1FDC1802" w14:textId="2AB47B2B" w:rsidR="00F31CC6" w:rsidRDefault="00C1366D" w:rsidP="00F31CC6">
      <w:r>
        <w:t xml:space="preserve">It was </w:t>
      </w:r>
      <w:r w:rsidR="00F31CC6">
        <w:t xml:space="preserve">anticipated that clients would show significant decreases in anxiety, depression, </w:t>
      </w:r>
      <w:r w:rsidR="00E46D44">
        <w:t>limbic overload</w:t>
      </w:r>
      <w:r w:rsidR="00F31CC6">
        <w:t>, and increases in self</w:t>
      </w:r>
      <w:r w:rsidR="00284705">
        <w:t>-</w:t>
      </w:r>
      <w:r w:rsidR="00F31CC6">
        <w:t xml:space="preserve">efficacy. </w:t>
      </w:r>
      <w:r>
        <w:t>Hypotheses were based</w:t>
      </w:r>
      <w:r w:rsidR="00F31CC6">
        <w:t xml:space="preserve"> on the prefrontal cortex’s inhibitory power as well as </w:t>
      </w:r>
      <w:r w:rsidR="0044681B">
        <w:t xml:space="preserve">qualitative </w:t>
      </w:r>
      <w:r w:rsidR="00F31CC6">
        <w:t xml:space="preserve">reports </w:t>
      </w:r>
      <w:r w:rsidR="0078163D">
        <w:t>from clients.</w:t>
      </w:r>
    </w:p>
    <w:p w14:paraId="4C11134C" w14:textId="77777777" w:rsidR="00283D6E" w:rsidRDefault="00283D6E" w:rsidP="00F31CC6"/>
    <w:p w14:paraId="3E7447C7" w14:textId="1E3BFDC0" w:rsidR="00F31CC6" w:rsidRDefault="00F31CC6" w:rsidP="00F31CC6">
      <w:r>
        <w:t>Method</w:t>
      </w:r>
    </w:p>
    <w:p w14:paraId="7E8260B9" w14:textId="6AC59F54" w:rsidR="00F31CC6" w:rsidRDefault="00F31CC6" w:rsidP="00F31CC6"/>
    <w:p w14:paraId="61E987B8" w14:textId="17F53373" w:rsidR="00B3343A" w:rsidRDefault="00F31CC6" w:rsidP="009E6E76">
      <w:r>
        <w:t xml:space="preserve">This within-subjects research design occurred in a private practice setting treating adults presenting with issues related to anxiety, depression, stress, and trauma. </w:t>
      </w:r>
      <w:r w:rsidR="00B2326D">
        <w:t>The purpose of the data collection</w:t>
      </w:r>
      <w:r w:rsidR="009E6E76">
        <w:t xml:space="preserve"> </w:t>
      </w:r>
      <w:r w:rsidR="00B2326D">
        <w:t xml:space="preserve">was to </w:t>
      </w:r>
      <w:r w:rsidR="009E6E76">
        <w:t xml:space="preserve">be able to </w:t>
      </w:r>
      <w:r w:rsidR="00284C1D">
        <w:t>evaluate the efficacy of</w:t>
      </w:r>
      <w:r w:rsidR="009E6E76">
        <w:t xml:space="preserve"> </w:t>
      </w:r>
      <w:r w:rsidR="00D454D5">
        <w:t xml:space="preserve">the </w:t>
      </w:r>
      <w:r w:rsidR="009E6E76">
        <w:t>implementation of pIR HEG into the prin</w:t>
      </w:r>
      <w:r w:rsidR="00284C1D">
        <w:t>cip</w:t>
      </w:r>
      <w:r w:rsidR="009E6E76">
        <w:t xml:space="preserve">al investigator’s clinical practice. </w:t>
      </w:r>
      <w:r w:rsidR="000F2522">
        <w:t>Prior to completing baseline questionnaires, c</w:t>
      </w:r>
      <w:r w:rsidR="00B2326D">
        <w:t>lients were oriented to the fact th</w:t>
      </w:r>
      <w:r w:rsidR="00D454D5">
        <w:t xml:space="preserve">at the </w:t>
      </w:r>
      <w:r w:rsidR="00B2326D">
        <w:t xml:space="preserve">investigator was using the data to assess the impact of pIR HEG </w:t>
      </w:r>
      <w:r w:rsidR="000F2522">
        <w:t xml:space="preserve">on mental health outcomes </w:t>
      </w:r>
      <w:r w:rsidR="00B2326D">
        <w:t>and to document those finding</w:t>
      </w:r>
      <w:r w:rsidR="00D454D5">
        <w:t>s</w:t>
      </w:r>
      <w:r w:rsidR="00B2326D">
        <w:t xml:space="preserve">. </w:t>
      </w:r>
      <w:r w:rsidR="000F2522">
        <w:t>Clients were informed that</w:t>
      </w:r>
      <w:r w:rsidR="00B2326D">
        <w:t xml:space="preserve"> questionnaire data</w:t>
      </w:r>
      <w:r w:rsidR="000F2522">
        <w:t xml:space="preserve"> would be used</w:t>
      </w:r>
      <w:r w:rsidR="009E6E76">
        <w:t xml:space="preserve"> </w:t>
      </w:r>
      <w:r w:rsidR="000F2522">
        <w:t xml:space="preserve">to </w:t>
      </w:r>
      <w:r w:rsidR="009E6E76">
        <w:t xml:space="preserve">track individual progress. </w:t>
      </w:r>
      <w:r w:rsidR="000F2522">
        <w:t>With as much transparency as possible, clients were presented with</w:t>
      </w:r>
      <w:r w:rsidR="009E6E76">
        <w:t xml:space="preserve"> pre-post graphs of the changes in their measures as part of the clinical treatment process. </w:t>
      </w:r>
      <w:r w:rsidR="000F2522">
        <w:t xml:space="preserve"> </w:t>
      </w:r>
      <w:r w:rsidR="009E6E76">
        <w:t>Clients were</w:t>
      </w:r>
      <w:r w:rsidR="0078163D">
        <w:t xml:space="preserve"> </w:t>
      </w:r>
      <w:r w:rsidR="009E6E76">
        <w:t xml:space="preserve">not required to attend a particular number of pIR HEG sessions. </w:t>
      </w:r>
      <w:r w:rsidR="000F2522">
        <w:t xml:space="preserve">Data </w:t>
      </w:r>
      <w:r w:rsidR="00284705">
        <w:t>was</w:t>
      </w:r>
      <w:r w:rsidR="000F2522">
        <w:t xml:space="preserve"> collected through a rolling process where each person completes questionnaires at baseline, after 5, after 10, after 15, and</w:t>
      </w:r>
      <w:r w:rsidR="008F5FAF">
        <w:t xml:space="preserve"> continuing every 5 sessions</w:t>
      </w:r>
      <w:r w:rsidR="000F2522">
        <w:t xml:space="preserve"> </w:t>
      </w:r>
      <w:r w:rsidR="008F5FAF">
        <w:t>while in treatment.</w:t>
      </w:r>
      <w:r w:rsidR="000F2522">
        <w:t xml:space="preserve"> </w:t>
      </w:r>
    </w:p>
    <w:p w14:paraId="3AED7035" w14:textId="77777777" w:rsidR="003427C5" w:rsidRDefault="003427C5" w:rsidP="009E6E76"/>
    <w:p w14:paraId="7BD5BB61" w14:textId="6853903C" w:rsidR="00B3343A" w:rsidRDefault="00B3343A" w:rsidP="009E6E76">
      <w:r>
        <w:t xml:space="preserve">For the purpose of this investigation, </w:t>
      </w:r>
      <w:r w:rsidR="002F7CDA">
        <w:t>group data is reported</w:t>
      </w:r>
      <w:r>
        <w:t xml:space="preserve"> on 6</w:t>
      </w:r>
      <w:r w:rsidR="00D22B3C">
        <w:t>6</w:t>
      </w:r>
      <w:r>
        <w:t xml:space="preserve"> clients who completed baseline and after 5 session </w:t>
      </w:r>
      <w:r w:rsidR="002F7CDA">
        <w:t>measure</w:t>
      </w:r>
      <w:r w:rsidR="003021E2">
        <w:t>s</w:t>
      </w:r>
      <w:r w:rsidR="002F7CDA">
        <w:t>. In addition, data</w:t>
      </w:r>
      <w:r w:rsidR="003E0FF9">
        <w:t xml:space="preserve"> is reported</w:t>
      </w:r>
      <w:r w:rsidR="002F7CDA">
        <w:t xml:space="preserve"> on </w:t>
      </w:r>
      <w:r w:rsidR="00876D46">
        <w:t xml:space="preserve">46 </w:t>
      </w:r>
      <w:r w:rsidR="002F7CDA">
        <w:t xml:space="preserve">of the 66 </w:t>
      </w:r>
      <w:r w:rsidR="00876D46">
        <w:t>clients who completed baseline and after 10 measur</w:t>
      </w:r>
      <w:r w:rsidR="002F7CDA">
        <w:t>ements</w:t>
      </w:r>
      <w:r w:rsidR="00F902F7">
        <w:t>, as well as</w:t>
      </w:r>
      <w:r w:rsidR="00876D46">
        <w:t xml:space="preserve"> </w:t>
      </w:r>
      <w:r w:rsidR="002F7CDA">
        <w:t xml:space="preserve">data on </w:t>
      </w:r>
      <w:r w:rsidR="00876D46">
        <w:t xml:space="preserve">21 </w:t>
      </w:r>
      <w:r w:rsidR="002F7CDA">
        <w:t xml:space="preserve">of the 66 </w:t>
      </w:r>
      <w:r w:rsidR="00876D46">
        <w:t xml:space="preserve">clients who completed baseline and after 15 measurements. </w:t>
      </w:r>
    </w:p>
    <w:p w14:paraId="3A7E38C0" w14:textId="41F67E2A" w:rsidR="00F31CC6" w:rsidRDefault="00F31CC6" w:rsidP="00F31CC6"/>
    <w:p w14:paraId="39EF666F" w14:textId="1F355ED4" w:rsidR="00EB3CA6" w:rsidRDefault="00EB3CA6" w:rsidP="00F31CC6">
      <w:r>
        <w:t>Participants:</w:t>
      </w:r>
    </w:p>
    <w:p w14:paraId="5D83B112" w14:textId="581C2DA8" w:rsidR="00EB3CA6" w:rsidRDefault="00EB3CA6" w:rsidP="00F31CC6">
      <w:r>
        <w:t>The present study included data from a total of 6</w:t>
      </w:r>
      <w:r w:rsidR="001E6962">
        <w:t>6</w:t>
      </w:r>
      <w:r>
        <w:t xml:space="preserve"> clients ranging in age from 19-66. There were 2</w:t>
      </w:r>
      <w:r w:rsidR="0056230D">
        <w:t>0</w:t>
      </w:r>
      <w:r>
        <w:t xml:space="preserve"> males and </w:t>
      </w:r>
      <w:r w:rsidR="0056230D">
        <w:t>4</w:t>
      </w:r>
      <w:r>
        <w:t xml:space="preserve">6 females in this predominately white middle class sample in Upstate NY. </w:t>
      </w:r>
    </w:p>
    <w:p w14:paraId="641896E7" w14:textId="5D6E712E" w:rsidR="00183DFF" w:rsidRDefault="009E6E76" w:rsidP="00F31CC6">
      <w:r>
        <w:t xml:space="preserve">Clients’ diagnoses included </w:t>
      </w:r>
      <w:r w:rsidR="00183DFF">
        <w:t xml:space="preserve">Generalized Anxiety Disorder, PTSD, </w:t>
      </w:r>
      <w:r w:rsidR="00696790">
        <w:t>Persistent Depressive</w:t>
      </w:r>
      <w:r w:rsidR="00183DFF">
        <w:t xml:space="preserve"> Disorder, Major Depression, ADHD, Bipolar </w:t>
      </w:r>
      <w:r w:rsidR="00E22D7C">
        <w:t>D</w:t>
      </w:r>
      <w:r w:rsidR="00183DFF">
        <w:t xml:space="preserve">isorder, Adjustment </w:t>
      </w:r>
      <w:r w:rsidR="00E22D7C">
        <w:t>D</w:t>
      </w:r>
      <w:r w:rsidR="00183DFF">
        <w:t xml:space="preserve">isorder, and Panic </w:t>
      </w:r>
      <w:r w:rsidR="00E22D7C">
        <w:t>D</w:t>
      </w:r>
      <w:r w:rsidR="00183DFF">
        <w:t>isorder. 28 of the 6</w:t>
      </w:r>
      <w:r w:rsidR="001E6962">
        <w:t>6</w:t>
      </w:r>
      <w:r w:rsidR="00183DFF">
        <w:t xml:space="preserve"> total individuals presented</w:t>
      </w:r>
      <w:r w:rsidR="00C2740E">
        <w:t xml:space="preserve"> with</w:t>
      </w:r>
      <w:r w:rsidR="00183DFF">
        <w:t xml:space="preserve"> PTSD or trauma-related issues as their primary problem. </w:t>
      </w:r>
    </w:p>
    <w:p w14:paraId="5D659021" w14:textId="686CF595" w:rsidR="009E6E76" w:rsidRDefault="009E6E76" w:rsidP="00F31CC6">
      <w:r>
        <w:t xml:space="preserve">Baseline measurements revealed that </w:t>
      </w:r>
      <w:r w:rsidR="00183DFF">
        <w:t xml:space="preserve">this </w:t>
      </w:r>
      <w:r w:rsidR="00696790">
        <w:t>sample</w:t>
      </w:r>
      <w:r w:rsidR="00183DFF">
        <w:t xml:space="preserve"> population presented with a mix of anxiety and depression. </w:t>
      </w:r>
      <w:r w:rsidR="00876D46">
        <w:t xml:space="preserve">For depression scores (PHQ-9), </w:t>
      </w:r>
      <w:r w:rsidR="0078163D">
        <w:t>38</w:t>
      </w:r>
      <w:r w:rsidR="00192A87">
        <w:t>% fell into the mild range, 2</w:t>
      </w:r>
      <w:r w:rsidR="0078163D">
        <w:t>3</w:t>
      </w:r>
      <w:r w:rsidR="00192A87">
        <w:t xml:space="preserve">% in the moderate range, and </w:t>
      </w:r>
      <w:r w:rsidR="0078163D">
        <w:t>3</w:t>
      </w:r>
      <w:r w:rsidR="00192A87">
        <w:t xml:space="preserve">9% in the severe range. </w:t>
      </w:r>
      <w:r w:rsidR="00876D46">
        <w:t xml:space="preserve">For anxiety scores (GAD-7), </w:t>
      </w:r>
      <w:r w:rsidR="0078163D">
        <w:t>32</w:t>
      </w:r>
      <w:r w:rsidR="00192A87">
        <w:t xml:space="preserve">% of clients report none-minimal anxiety, </w:t>
      </w:r>
      <w:r w:rsidR="0078163D">
        <w:t>29</w:t>
      </w:r>
      <w:r w:rsidR="00192A87">
        <w:t>% reported moderate anxiety, and 3</w:t>
      </w:r>
      <w:r w:rsidR="0078163D">
        <w:t>9</w:t>
      </w:r>
      <w:r w:rsidR="00192A87">
        <w:t xml:space="preserve">% reported severe anxiety. </w:t>
      </w:r>
      <w:r w:rsidR="00BB2B17">
        <w:t>Both of these measures were originally designed to screen for anxiety and depression in primary care settings.</w:t>
      </w:r>
      <w:r w:rsidR="00E22D7C">
        <w:t xml:space="preserve"> Given that this is a clinical population presenting with distress and many with trauma histories,</w:t>
      </w:r>
      <w:r w:rsidR="00BB2B17">
        <w:t xml:space="preserve"> scores skewed to the more severe side</w:t>
      </w:r>
      <w:r w:rsidR="00E22D7C">
        <w:t xml:space="preserve"> are expected.</w:t>
      </w:r>
    </w:p>
    <w:p w14:paraId="2C76AE3E" w14:textId="60074E86" w:rsidR="00F715C5" w:rsidRDefault="00F715C5" w:rsidP="00F31CC6"/>
    <w:p w14:paraId="135C47E5" w14:textId="79168DDA" w:rsidR="00F715C5" w:rsidRDefault="00F715C5" w:rsidP="003427C5">
      <w:r>
        <w:t>Measures</w:t>
      </w:r>
    </w:p>
    <w:p w14:paraId="374A4232" w14:textId="20B5AE85" w:rsidR="005B766A" w:rsidRPr="00735750" w:rsidRDefault="00F715C5" w:rsidP="005B766A">
      <w:pPr>
        <w:rPr>
          <w:rFonts w:cstheme="minorHAnsi"/>
        </w:rPr>
      </w:pPr>
      <w:r w:rsidRPr="00735750">
        <w:rPr>
          <w:rFonts w:cstheme="minorHAnsi"/>
          <w:b/>
          <w:bCs/>
        </w:rPr>
        <w:t>P</w:t>
      </w:r>
      <w:r w:rsidR="00BB2B17" w:rsidRPr="00735750">
        <w:rPr>
          <w:rFonts w:cstheme="minorHAnsi"/>
          <w:b/>
          <w:bCs/>
        </w:rPr>
        <w:t>atient Health Questionnaire</w:t>
      </w:r>
      <w:r w:rsidRPr="00735750">
        <w:rPr>
          <w:rFonts w:cstheme="minorHAnsi"/>
          <w:b/>
          <w:bCs/>
        </w:rPr>
        <w:t>-9</w:t>
      </w:r>
      <w:r w:rsidR="00BB2B17" w:rsidRPr="00735750">
        <w:rPr>
          <w:rFonts w:cstheme="minorHAnsi"/>
        </w:rPr>
        <w:t>.</w:t>
      </w:r>
      <w:r w:rsidR="009747C9" w:rsidRPr="00735750">
        <w:rPr>
          <w:rFonts w:cstheme="minorHAnsi"/>
        </w:rPr>
        <w:t xml:space="preserve"> </w:t>
      </w:r>
      <w:r w:rsidR="009747C9" w:rsidRPr="00735750">
        <w:rPr>
          <w:rFonts w:cstheme="minorHAnsi"/>
          <w:b/>
          <w:bCs/>
        </w:rPr>
        <w:t>(PHQ)</w:t>
      </w:r>
      <w:r w:rsidR="00BB2B17" w:rsidRPr="00735750">
        <w:rPr>
          <w:rFonts w:cstheme="minorHAnsi"/>
        </w:rPr>
        <w:t xml:space="preserve"> </w:t>
      </w:r>
      <w:r w:rsidR="00696790">
        <w:rPr>
          <w:rFonts w:cstheme="minorHAnsi"/>
        </w:rPr>
        <w:t xml:space="preserve">(Kroenke et al, 2001). </w:t>
      </w:r>
      <w:r w:rsidRPr="00735750">
        <w:rPr>
          <w:rFonts w:cstheme="minorHAnsi"/>
        </w:rPr>
        <w:t>The PHQ-9 is a</w:t>
      </w:r>
      <w:r w:rsidRPr="00735750">
        <w:rPr>
          <w:rFonts w:cstheme="minorHAnsi"/>
          <w:b/>
          <w:bCs/>
        </w:rPr>
        <w:t xml:space="preserve"> </w:t>
      </w:r>
      <w:r w:rsidRPr="00735750">
        <w:rPr>
          <w:rFonts w:cstheme="minorHAnsi"/>
        </w:rPr>
        <w:t>multipurpose instrument for screening, diagnosing, monitoring</w:t>
      </w:r>
      <w:r w:rsidR="0078163D">
        <w:rPr>
          <w:rFonts w:cstheme="minorHAnsi"/>
        </w:rPr>
        <w:t>,</w:t>
      </w:r>
      <w:r w:rsidRPr="00735750">
        <w:rPr>
          <w:rFonts w:cstheme="minorHAnsi"/>
        </w:rPr>
        <w:t xml:space="preserve"> and measuring the severity of depression</w:t>
      </w:r>
      <w:r w:rsidR="00696790">
        <w:rPr>
          <w:rFonts w:cstheme="minorHAnsi"/>
        </w:rPr>
        <w:t xml:space="preserve">. </w:t>
      </w:r>
      <w:r w:rsidRPr="00735750">
        <w:rPr>
          <w:rFonts w:cstheme="minorHAnsi"/>
        </w:rPr>
        <w:t xml:space="preserve"> The PHQ-9 incorporates DSM-IV depression diagnostic criteria with other leading major depressive symptoms into a brief self-report tool.</w:t>
      </w:r>
      <w:r w:rsidR="005B766A" w:rsidRPr="00735750">
        <w:rPr>
          <w:rFonts w:cstheme="minorHAnsi"/>
        </w:rPr>
        <w:t xml:space="preserve"> </w:t>
      </w:r>
      <w:r w:rsidR="00AF542A" w:rsidRPr="00735750">
        <w:rPr>
          <w:rFonts w:cstheme="minorHAnsi"/>
        </w:rPr>
        <w:t xml:space="preserve">The PHQ-9 </w:t>
      </w:r>
      <w:r w:rsidR="00696790">
        <w:rPr>
          <w:rFonts w:cstheme="minorHAnsi"/>
        </w:rPr>
        <w:t xml:space="preserve">asks </w:t>
      </w:r>
      <w:r w:rsidR="00395CA2">
        <w:rPr>
          <w:rFonts w:cstheme="minorHAnsi"/>
        </w:rPr>
        <w:t>clients</w:t>
      </w:r>
      <w:r w:rsidR="00696790">
        <w:rPr>
          <w:rFonts w:cstheme="minorHAnsi"/>
        </w:rPr>
        <w:t xml:space="preserve"> to rate their level of each symptom over the last two weeks </w:t>
      </w:r>
      <w:r w:rsidR="00AF542A" w:rsidRPr="00735750">
        <w:rPr>
          <w:rFonts w:cstheme="minorHAnsi"/>
        </w:rPr>
        <w:t>as “0” (not at all) to “3” (nearly every day). </w:t>
      </w:r>
      <w:r w:rsidR="005B766A" w:rsidRPr="00735750">
        <w:rPr>
          <w:rFonts w:eastAsia="Times New Roman" w:cstheme="minorHAnsi"/>
          <w:color w:val="212121"/>
          <w:shd w:val="clear" w:color="auto" w:fill="FFFFFF"/>
        </w:rPr>
        <w:t>PHQ-9 scores of 5, 10</w:t>
      </w:r>
      <w:r w:rsidR="00C00D64">
        <w:rPr>
          <w:rFonts w:eastAsia="Times New Roman" w:cstheme="minorHAnsi"/>
          <w:color w:val="212121"/>
          <w:shd w:val="clear" w:color="auto" w:fill="FFFFFF"/>
        </w:rPr>
        <w:t xml:space="preserve"> and 15 </w:t>
      </w:r>
      <w:r w:rsidR="005B766A" w:rsidRPr="00735750">
        <w:rPr>
          <w:rFonts w:eastAsia="Times New Roman" w:cstheme="minorHAnsi"/>
          <w:color w:val="212121"/>
          <w:shd w:val="clear" w:color="auto" w:fill="FFFFFF"/>
        </w:rPr>
        <w:t>represent mild, moderate, and severe depression, respectively.</w:t>
      </w:r>
      <w:r w:rsidR="00BB2B17" w:rsidRPr="00735750">
        <w:rPr>
          <w:rFonts w:eastAsia="Times New Roman" w:cstheme="minorHAnsi"/>
          <w:color w:val="212121"/>
          <w:shd w:val="clear" w:color="auto" w:fill="FFFFFF"/>
        </w:rPr>
        <w:t xml:space="preserve"> </w:t>
      </w:r>
    </w:p>
    <w:p w14:paraId="2EBA11C8" w14:textId="3348F408" w:rsidR="00800B41" w:rsidRDefault="00800B41" w:rsidP="00F31CC6"/>
    <w:p w14:paraId="2A88F4DB" w14:textId="07B8552B" w:rsidR="00777272" w:rsidRPr="003553F2" w:rsidRDefault="00C2026C" w:rsidP="003021E2">
      <w:r w:rsidRPr="00BB2B17">
        <w:rPr>
          <w:b/>
          <w:bCs/>
        </w:rPr>
        <w:t>G</w:t>
      </w:r>
      <w:r w:rsidR="00BB2B17" w:rsidRPr="00BB2B17">
        <w:rPr>
          <w:b/>
          <w:bCs/>
        </w:rPr>
        <w:t>eneralized Anxiety Disorder Assessment</w:t>
      </w:r>
      <w:r w:rsidRPr="00BB2B17">
        <w:rPr>
          <w:b/>
          <w:bCs/>
        </w:rPr>
        <w:t>-7</w:t>
      </w:r>
      <w:r w:rsidR="00BB2B17" w:rsidRPr="009747C9">
        <w:rPr>
          <w:b/>
          <w:bCs/>
        </w:rPr>
        <w:t xml:space="preserve">. </w:t>
      </w:r>
      <w:r w:rsidR="009747C9" w:rsidRPr="009747C9">
        <w:rPr>
          <w:b/>
          <w:bCs/>
        </w:rPr>
        <w:t>(GAD</w:t>
      </w:r>
      <w:r w:rsidR="009747C9" w:rsidRPr="00696790">
        <w:t>)</w:t>
      </w:r>
      <w:r w:rsidR="00696790" w:rsidRPr="00696790">
        <w:t xml:space="preserve"> (Spitzer et al, 2006).</w:t>
      </w:r>
      <w:r w:rsidR="009747C9">
        <w:t xml:space="preserve"> </w:t>
      </w:r>
      <w:r w:rsidRPr="00C2026C">
        <w:t>The Generali</w:t>
      </w:r>
      <w:r w:rsidR="00876D46">
        <w:t>z</w:t>
      </w:r>
      <w:r w:rsidRPr="00C2026C">
        <w:t>ed Anxiety Disorder Assessment (GAD-7) is a brief measure for symptoms of anxiety, based on the generali</w:t>
      </w:r>
      <w:r w:rsidR="00735750">
        <w:t>z</w:t>
      </w:r>
      <w:r w:rsidRPr="00C2026C">
        <w:t xml:space="preserve">ed anxiety disorder diagnostic criteria described in the Diagnostic and Statistical Manual of Mental Disorders (DSM). The GAD-7 assessment asks </w:t>
      </w:r>
      <w:r w:rsidR="00395CA2">
        <w:t>clients</w:t>
      </w:r>
      <w:r w:rsidRPr="00C2026C">
        <w:t xml:space="preserve"> to evaluate their level of symptoms over the last two weeks. A symptom severity description is presented based upon the raw score:</w:t>
      </w:r>
      <w:r w:rsidR="003021E2">
        <w:t xml:space="preserve"> </w:t>
      </w:r>
      <w:r w:rsidRPr="00C2026C">
        <w:t>0-4 = None-Minimal</w:t>
      </w:r>
      <w:r w:rsidR="003021E2">
        <w:t xml:space="preserve">; </w:t>
      </w:r>
      <w:r w:rsidRPr="00C2026C">
        <w:t>5-9 = Mild</w:t>
      </w:r>
      <w:r w:rsidR="003021E2">
        <w:t xml:space="preserve">; </w:t>
      </w:r>
      <w:r w:rsidRPr="00C2026C">
        <w:t>10-14 = Moderate</w:t>
      </w:r>
      <w:r w:rsidR="003021E2">
        <w:t xml:space="preserve">; </w:t>
      </w:r>
      <w:r w:rsidRPr="00C2026C">
        <w:t>15+ = Severe</w:t>
      </w:r>
      <w:r w:rsidR="003021E2">
        <w:t>.</w:t>
      </w:r>
      <w:r w:rsidRPr="00C2026C">
        <w:t xml:space="preserve">  </w:t>
      </w:r>
    </w:p>
    <w:p w14:paraId="4C45B5D1" w14:textId="77777777" w:rsidR="00777272" w:rsidRDefault="00777272" w:rsidP="00F31CC6">
      <w:pPr>
        <w:rPr>
          <w:b/>
          <w:bCs/>
        </w:rPr>
      </w:pPr>
    </w:p>
    <w:p w14:paraId="548E68CA" w14:textId="59C1D81A" w:rsidR="009E6E76" w:rsidRPr="00BB2B17" w:rsidRDefault="00C2026C" w:rsidP="00F31CC6">
      <w:pPr>
        <w:rPr>
          <w:b/>
          <w:bCs/>
        </w:rPr>
      </w:pPr>
      <w:r w:rsidRPr="00BB2B17">
        <w:rPr>
          <w:b/>
          <w:bCs/>
        </w:rPr>
        <w:t>Limbic Overload</w:t>
      </w:r>
      <w:r w:rsidR="009747C9">
        <w:rPr>
          <w:b/>
          <w:bCs/>
        </w:rPr>
        <w:t>(LO).</w:t>
      </w:r>
      <w:r w:rsidR="00696790">
        <w:rPr>
          <w:b/>
          <w:bCs/>
        </w:rPr>
        <w:t xml:space="preserve"> </w:t>
      </w:r>
      <w:r w:rsidR="00696790" w:rsidRPr="00696790">
        <w:t>(Tyrrell Baker, 2020)</w:t>
      </w:r>
    </w:p>
    <w:p w14:paraId="19F297CE" w14:textId="30705EBB" w:rsidR="00CC75C5" w:rsidRDefault="00C2026C" w:rsidP="00F31CC6">
      <w:r>
        <w:t xml:space="preserve">This scale was developed by the author of this study through a test construction process based on clients’ reports of where they felt stuck and areas of stress perception that improved with pIR HEG sessions. </w:t>
      </w:r>
      <w:r w:rsidR="00CC75C5">
        <w:t xml:space="preserve">The scale includes items endorsed by clients who report the feeling of mental and physical overwhelm. </w:t>
      </w:r>
      <w:r>
        <w:t xml:space="preserve">The scale has 17 questions </w:t>
      </w:r>
      <w:r w:rsidR="00CC75C5">
        <w:t>including three types of experiences: 1) general feelings of being stressed, overwhelmed,</w:t>
      </w:r>
      <w:r w:rsidR="00890B21">
        <w:t xml:space="preserve"> and</w:t>
      </w:r>
      <w:r w:rsidR="00CC75C5">
        <w:t xml:space="preserve"> stuck</w:t>
      </w:r>
      <w:r w:rsidR="00CD0AC9">
        <w:t>;</w:t>
      </w:r>
      <w:r w:rsidR="00CC75C5">
        <w:t xml:space="preserve"> 2) feelings of being on edge, hypervigilant, scattered, and anxious in the body</w:t>
      </w:r>
      <w:r w:rsidR="00CD0AC9">
        <w:t>;</w:t>
      </w:r>
      <w:r w:rsidR="00CC75C5">
        <w:t xml:space="preserve"> 3) feelings of being numb, avoidant, tired, and in pain. Each item is rated on a 10</w:t>
      </w:r>
      <w:r w:rsidR="0002358C">
        <w:t>-</w:t>
      </w:r>
      <w:r w:rsidR="00CC75C5">
        <w:t>point scale from “Never” to “All the time.”</w:t>
      </w:r>
      <w:r w:rsidR="00131EA6">
        <w:t xml:space="preserve"> Scores on the </w:t>
      </w:r>
      <w:r w:rsidR="00131EA6">
        <w:lastRenderedPageBreak/>
        <w:t xml:space="preserve">17 items were summed to come up with a LO total score. </w:t>
      </w:r>
      <w:r w:rsidR="009E1C7D">
        <w:t xml:space="preserve">Cronbach’s Alpha was calculated to be .91-.93 showing high internal consistency for the scale. </w:t>
      </w:r>
    </w:p>
    <w:p w14:paraId="0E155864" w14:textId="63ECA601" w:rsidR="00CC75C5" w:rsidRDefault="00CC75C5" w:rsidP="00F31CC6"/>
    <w:p w14:paraId="6B1A8755" w14:textId="77777777" w:rsidR="00696790" w:rsidRDefault="00CC75C5" w:rsidP="0031019F">
      <w:pPr>
        <w:rPr>
          <w:b/>
          <w:bCs/>
        </w:rPr>
      </w:pPr>
      <w:r w:rsidRPr="00BB2B17">
        <w:rPr>
          <w:b/>
          <w:bCs/>
        </w:rPr>
        <w:t>Global Self Efficacy (GSE)</w:t>
      </w:r>
      <w:r w:rsidR="00BB2B17">
        <w:rPr>
          <w:b/>
          <w:bCs/>
        </w:rPr>
        <w:t xml:space="preserve">. </w:t>
      </w:r>
      <w:r w:rsidR="00696790" w:rsidRPr="00696790">
        <w:t>(Schwarzer &amp; Jerusalem, 1995)</w:t>
      </w:r>
    </w:p>
    <w:p w14:paraId="7CFC67F0" w14:textId="4DB67104" w:rsidR="0031019F" w:rsidRPr="00BB2B17" w:rsidRDefault="0031019F" w:rsidP="0031019F">
      <w:pPr>
        <w:rPr>
          <w:b/>
          <w:bCs/>
        </w:rPr>
      </w:pPr>
      <w:r w:rsidRPr="0031019F">
        <w:t>The General Self-Efficacy Scale is a 10-item psychometric scale that is designed to assess optimistic self-beliefs to cope with a variety of difficult demands in life.</w:t>
      </w:r>
    </w:p>
    <w:p w14:paraId="6EA3AC81" w14:textId="4F188A19" w:rsidR="00061A48" w:rsidRPr="00061A48" w:rsidRDefault="0031019F" w:rsidP="00061A48">
      <w:r w:rsidRPr="0031019F">
        <w:t>The scale was developed in German by Matthias Jerusalem and Ralf Schwarzer in 1981 and has been used in many studies with thousands of participants. In contrast to other scales that were designed to assess optimism, this one explicitly refers to personal agency, i.e., the belief that one’s actions are responsible for successful outcomes.</w:t>
      </w:r>
      <w:r>
        <w:t xml:space="preserve"> Each of the 10 items are rated on a 4</w:t>
      </w:r>
      <w:r w:rsidR="0002358C">
        <w:t>-</w:t>
      </w:r>
      <w:r>
        <w:t xml:space="preserve">point scale: </w:t>
      </w:r>
      <w:r w:rsidRPr="0031019F">
        <w:t>1 = Not at all true 2 = Hardly true 3 = Moderately true 4 = Exactly true</w:t>
      </w:r>
      <w:r>
        <w:t xml:space="preserve">. The sum is the GSE score, ranging between 10 and </w:t>
      </w:r>
      <w:r w:rsidR="00061A48">
        <w:t>40.</w:t>
      </w:r>
      <w:r w:rsidR="00876D46">
        <w:t xml:space="preserve"> </w:t>
      </w:r>
      <w:r w:rsidR="00061A48" w:rsidRPr="00061A48">
        <w:t xml:space="preserve">Internal reliability for GSE = Cronbach’s alphas between .76 and .90 The General Self-Efficacy Scale is correlated to emotion, optimism, work satisfaction. Negative coefficients </w:t>
      </w:r>
      <w:r w:rsidR="004D3015">
        <w:t>have been</w:t>
      </w:r>
      <w:r w:rsidR="00061A48" w:rsidRPr="00061A48">
        <w:t xml:space="preserve"> found for depression, stress, health complaints, burnout, and anxiety. </w:t>
      </w:r>
    </w:p>
    <w:p w14:paraId="7B611E41" w14:textId="135639B1" w:rsidR="00061A48" w:rsidRDefault="00061A48" w:rsidP="00061A48"/>
    <w:p w14:paraId="42269462" w14:textId="77777777" w:rsidR="00696790" w:rsidRDefault="00061A48" w:rsidP="00061A48">
      <w:r w:rsidRPr="00BB2B17">
        <w:rPr>
          <w:b/>
          <w:bCs/>
        </w:rPr>
        <w:t>Coping Self efficacy</w:t>
      </w:r>
      <w:r w:rsidR="009747C9">
        <w:rPr>
          <w:b/>
          <w:bCs/>
        </w:rPr>
        <w:t xml:space="preserve"> (CSE). </w:t>
      </w:r>
      <w:r w:rsidR="00696790" w:rsidRPr="00696790">
        <w:t>(Chesney et al, 2006).</w:t>
      </w:r>
    </w:p>
    <w:p w14:paraId="11D099FE" w14:textId="266B49D8" w:rsidR="007F60BF" w:rsidRPr="00BB2B17" w:rsidRDefault="0067389C" w:rsidP="00061A48">
      <w:pPr>
        <w:rPr>
          <w:b/>
          <w:bCs/>
        </w:rPr>
      </w:pPr>
      <w:r w:rsidRPr="0067389C">
        <w:t>The CSE scale provides a measure of a person’s perceived ability to cope effectively with life challenges</w:t>
      </w:r>
      <w:r w:rsidR="0002358C">
        <w:t xml:space="preserve">. </w:t>
      </w:r>
      <w:r w:rsidRPr="0067389C">
        <w:t xml:space="preserve">This measure focuses on changes in a person’s confidence in his or her ability to cope effectively which, according to self-efficacy theory </w:t>
      </w:r>
      <w:r w:rsidRPr="00735750">
        <w:t>(Bandura, 1997),</w:t>
      </w:r>
      <w:r w:rsidRPr="0067389C">
        <w:t xml:space="preserve"> is an important prerequisite to changing coping behavior.</w:t>
      </w:r>
      <w:r w:rsidR="00876D46">
        <w:t xml:space="preserve"> </w:t>
      </w:r>
      <w:r w:rsidR="007F60BF" w:rsidRPr="007F60BF">
        <w:rPr>
          <w:i/>
          <w:iCs/>
        </w:rPr>
        <w:t>CSE</w:t>
      </w:r>
      <w:r w:rsidR="007F60BF" w:rsidRPr="007F60BF">
        <w:t xml:space="preserve"> was assessed with a 26-item measure of perceived self-efficacy for coping with challenges and threats.</w:t>
      </w:r>
      <w:r w:rsidR="00D22B3C">
        <w:t xml:space="preserve"> </w:t>
      </w:r>
      <w:r w:rsidR="007F60BF" w:rsidRPr="007F60BF">
        <w:t xml:space="preserve">Participants were asked, </w:t>
      </w:r>
      <w:r w:rsidR="00D06FAB">
        <w:t>“</w:t>
      </w:r>
      <w:r w:rsidR="007F60BF" w:rsidRPr="007F60BF">
        <w:t>When things aren’t going well for you, or when you’re having problems, how confident or certain are you that you can do the following</w:t>
      </w:r>
      <w:r w:rsidR="00697315">
        <w:t>...”</w:t>
      </w:r>
      <w:r w:rsidR="007F60BF" w:rsidRPr="007F60BF">
        <w:t xml:space="preserve"> They were then asked to rate on an 11-point scale the extent to which they believe they could perform behavio</w:t>
      </w:r>
      <w:r w:rsidR="00735750">
        <w:t>r</w:t>
      </w:r>
      <w:r w:rsidR="007F60BF" w:rsidRPr="007F60BF">
        <w:t>s important to adaptive coping, such as ‘sort out what can be changed, and what cannot be changed’, ‘break an upsetting problem down into smaller parts’, ‘look for something good in a negative situation’, and ‘get emotional support from friends and family’. Anchor points on the scale were 0 (‘cannot do at all’), 5 (‘moderately certain can do’) and 10 (‘certain can do’).</w:t>
      </w:r>
      <w:r w:rsidR="00876D46">
        <w:t xml:space="preserve"> </w:t>
      </w:r>
      <w:r w:rsidR="007F60BF">
        <w:t xml:space="preserve">Scores range from 0-260. </w:t>
      </w:r>
    </w:p>
    <w:p w14:paraId="0561BEAA" w14:textId="77777777" w:rsidR="007F60BF" w:rsidRDefault="007F60BF" w:rsidP="00061A48"/>
    <w:p w14:paraId="32928BD2" w14:textId="00524BDE" w:rsidR="00B3343A" w:rsidRPr="003021E2" w:rsidRDefault="00B3343A" w:rsidP="00B3343A">
      <w:pPr>
        <w:rPr>
          <w:rFonts w:ascii="Times New Roman" w:eastAsia="Times New Roman" w:hAnsi="Times New Roman" w:cs="Times New Roman"/>
          <w:u w:val="single"/>
        </w:rPr>
      </w:pPr>
      <w:r w:rsidRPr="009747C9">
        <w:rPr>
          <w:rFonts w:eastAsia="Times New Roman" w:cstheme="minorHAnsi"/>
          <w:b/>
          <w:bCs/>
        </w:rPr>
        <w:t>Brief Dissociative Experiences Scale (DES-B</w:t>
      </w:r>
      <w:r w:rsidR="009747C9">
        <w:rPr>
          <w:rFonts w:eastAsia="Times New Roman" w:cstheme="minorHAnsi"/>
          <w:b/>
          <w:bCs/>
        </w:rPr>
        <w:t xml:space="preserve">). </w:t>
      </w:r>
      <w:r w:rsidR="00D22B3C" w:rsidRPr="00D22B3C">
        <w:rPr>
          <w:rFonts w:eastAsia="Times New Roman" w:cstheme="minorHAnsi"/>
        </w:rPr>
        <w:t>(Dalenberg &amp; Carlson, 2010)</w:t>
      </w:r>
      <w:r w:rsidR="00D22B3C">
        <w:rPr>
          <w:rFonts w:eastAsia="Times New Roman" w:cstheme="minorHAnsi"/>
          <w:b/>
          <w:bCs/>
        </w:rPr>
        <w:t xml:space="preserve"> </w:t>
      </w:r>
      <w:r w:rsidR="00697315">
        <w:rPr>
          <w:rFonts w:eastAsia="Times New Roman" w:cstheme="minorHAnsi"/>
        </w:rPr>
        <w:t>This</w:t>
      </w:r>
      <w:r w:rsidRPr="00B3343A">
        <w:rPr>
          <w:rFonts w:eastAsia="Times New Roman" w:cstheme="minorHAnsi"/>
        </w:rPr>
        <w:t xml:space="preserve"> is an 8-item measure that assesses the severity of dissociative experiences in individuals age</w:t>
      </w:r>
      <w:r w:rsidR="00D06FAB">
        <w:rPr>
          <w:rFonts w:eastAsia="Times New Roman" w:cstheme="minorHAnsi"/>
        </w:rPr>
        <w:t>s</w:t>
      </w:r>
      <w:r w:rsidRPr="00B3343A">
        <w:rPr>
          <w:rFonts w:eastAsia="Times New Roman" w:cstheme="minorHAnsi"/>
        </w:rPr>
        <w:t xml:space="preserve"> 18 and older. Each item asks the individual receiving care to rate the severity of his or her dissociative experiences during the past 7 days.</w:t>
      </w:r>
      <w:r w:rsidR="004D3015">
        <w:rPr>
          <w:rFonts w:eastAsia="Times New Roman" w:cstheme="minorHAnsi"/>
        </w:rPr>
        <w:t xml:space="preserve"> </w:t>
      </w:r>
      <w:r w:rsidRPr="00B3343A">
        <w:rPr>
          <w:rFonts w:eastAsia="Times New Roman" w:cstheme="minorHAnsi"/>
        </w:rPr>
        <w:t xml:space="preserve">Each item on the measure is rated on a 5-point scale (0=Not at all; 1=Once or twice; 2=Almost every day; 3=About once a day, and 4=More than once a day). The total score can range from 0 to 32, with higher scores indicating greater severity of dissociative experiences. </w:t>
      </w:r>
      <w:r w:rsidR="003427C5">
        <w:rPr>
          <w:rFonts w:eastAsia="Times New Roman" w:cstheme="minorHAnsi"/>
        </w:rPr>
        <w:t xml:space="preserve">The total scores were used as data in this investigation. </w:t>
      </w:r>
    </w:p>
    <w:p w14:paraId="1265022B" w14:textId="77777777" w:rsidR="003471C8" w:rsidRDefault="003471C8" w:rsidP="00F31CC6"/>
    <w:p w14:paraId="198AE8E1" w14:textId="01D2E342" w:rsidR="00CC75C5" w:rsidRDefault="00985E96" w:rsidP="00F31CC6">
      <w:r>
        <w:t>Data Collection Procedures</w:t>
      </w:r>
    </w:p>
    <w:p w14:paraId="44A0DA62" w14:textId="69E6B658" w:rsidR="00550EB0" w:rsidRDefault="00550EB0" w:rsidP="00F31CC6"/>
    <w:p w14:paraId="52EE3884" w14:textId="0BB896CA" w:rsidR="00550EB0" w:rsidRDefault="00550EB0" w:rsidP="00F31CC6">
      <w:r>
        <w:t xml:space="preserve">Clients were asked to complete questionnaires at baseline, after 5 sessions of </w:t>
      </w:r>
      <w:r w:rsidR="00395CA2">
        <w:t>neurofeedback</w:t>
      </w:r>
      <w:r>
        <w:t>, after 1</w:t>
      </w:r>
      <w:r w:rsidR="00D22B3C">
        <w:t xml:space="preserve">0 </w:t>
      </w:r>
      <w:r>
        <w:t>sessions, and after 15 sessions. Questionnaires were completed electronically</w:t>
      </w:r>
      <w:r w:rsidR="003427C5">
        <w:t xml:space="preserve"> as part of </w:t>
      </w:r>
      <w:r w:rsidR="00452954">
        <w:t>clients’</w:t>
      </w:r>
      <w:r w:rsidR="003427C5">
        <w:t xml:space="preserve"> ongoing treatment in the principal investigator’s private practice</w:t>
      </w:r>
      <w:r>
        <w:t xml:space="preserve">. </w:t>
      </w:r>
      <w:r w:rsidR="003427C5">
        <w:t xml:space="preserve">This section describes procedures for the </w:t>
      </w:r>
      <w:r w:rsidR="00735750">
        <w:t xml:space="preserve">pIR HEG </w:t>
      </w:r>
      <w:r w:rsidR="00395CA2">
        <w:t>neurofeedback</w:t>
      </w:r>
      <w:r w:rsidR="003427C5">
        <w:t xml:space="preserve"> training process. </w:t>
      </w:r>
    </w:p>
    <w:p w14:paraId="178FA4A0" w14:textId="27B29F01" w:rsidR="00985E96" w:rsidRDefault="00985E96" w:rsidP="00F31CC6"/>
    <w:p w14:paraId="2533951D" w14:textId="79F5F8BF" w:rsidR="002112C0" w:rsidRDefault="002112C0" w:rsidP="002112C0">
      <w:r>
        <w:t xml:space="preserve">Jeff Carmen’s EZ pIR </w:t>
      </w:r>
      <w:r w:rsidR="00395CA2">
        <w:t>neurofeedback</w:t>
      </w:r>
      <w:r>
        <w:t xml:space="preserve"> system was used for all clients. The system uses a headband with two infrared sensors capturing thermal activity from the center of the forehead. It captures infrared radiation within the </w:t>
      </w:r>
      <w:r w:rsidR="002118F0">
        <w:t>7-to-14-micron</w:t>
      </w:r>
      <w:r>
        <w:t xml:space="preserve"> band, with field of view of 1.5 in X 2.0 in. The sensor assembly records infrared light waves emitted from the forehead in much the same way that a camera records visible light waves reflected from objects. The sensor assembly has a response time of 80 milliseconds. The data sampling rate is 30 times per second. (Carmen, 2018) </w:t>
      </w:r>
    </w:p>
    <w:p w14:paraId="09FA779B" w14:textId="77777777" w:rsidR="00675854" w:rsidRDefault="00675854" w:rsidP="00F31CC6"/>
    <w:p w14:paraId="45B58638" w14:textId="415E8BE0" w:rsidR="008F5FAF" w:rsidRDefault="005E7280" w:rsidP="00F31CC6">
      <w:r>
        <w:t>The EZ</w:t>
      </w:r>
      <w:r w:rsidR="00452954">
        <w:t xml:space="preserve"> </w:t>
      </w:r>
      <w:r>
        <w:t xml:space="preserve">pIR protocol uses a DVD of a </w:t>
      </w:r>
      <w:r w:rsidR="002F7CDA">
        <w:t xml:space="preserve">Hollywood film </w:t>
      </w:r>
      <w:r>
        <w:t>as</w:t>
      </w:r>
      <w:r w:rsidR="00AD1EB4">
        <w:t xml:space="preserve"> an emotional </w:t>
      </w:r>
      <w:r>
        <w:t>stimulus.</w:t>
      </w:r>
      <w:r w:rsidR="00675854">
        <w:t xml:space="preserve"> Clients pick from a small collection of movies </w:t>
      </w:r>
      <w:r w:rsidR="00EC7445">
        <w:t>in the clin</w:t>
      </w:r>
      <w:r w:rsidR="0044557A">
        <w:t>i</w:t>
      </w:r>
      <w:r w:rsidR="00EC7445">
        <w:t xml:space="preserve">cian’s office </w:t>
      </w:r>
      <w:r w:rsidR="00675854">
        <w:t xml:space="preserve">and are </w:t>
      </w:r>
      <w:r w:rsidR="008F5FAF">
        <w:t xml:space="preserve">instructed to choose a movie that “resonates” with them, a movie that they find satisfying to watch. </w:t>
      </w:r>
      <w:r w:rsidR="00DA1140">
        <w:t>Clients</w:t>
      </w:r>
      <w:r w:rsidR="008F5FAF">
        <w:t xml:space="preserve"> were generally instructed to avoid </w:t>
      </w:r>
      <w:r w:rsidR="002F7CDA">
        <w:t xml:space="preserve">films </w:t>
      </w:r>
      <w:r w:rsidR="008F5FAF">
        <w:t>that</w:t>
      </w:r>
      <w:r w:rsidR="00D454D5">
        <w:t xml:space="preserve"> are upsetting to them and </w:t>
      </w:r>
      <w:r w:rsidR="002F7CDA">
        <w:t xml:space="preserve">films </w:t>
      </w:r>
      <w:r w:rsidR="00D454D5">
        <w:t>that</w:t>
      </w:r>
      <w:r w:rsidR="008F5FAF">
        <w:t xml:space="preserve"> they have seen multiple times where they can anticipate</w:t>
      </w:r>
      <w:r w:rsidR="00BB5126">
        <w:t xml:space="preserve"> each scene</w:t>
      </w:r>
      <w:r w:rsidR="008F5FAF">
        <w:t xml:space="preserve">. </w:t>
      </w:r>
      <w:r w:rsidR="00736DF9">
        <w:t xml:space="preserve">Most often clients would choose a </w:t>
      </w:r>
      <w:r w:rsidR="002F7CDA">
        <w:t>DVD</w:t>
      </w:r>
      <w:r w:rsidR="00BD6D48">
        <w:t xml:space="preserve"> </w:t>
      </w:r>
      <w:r w:rsidR="002F7CDA">
        <w:t>that</w:t>
      </w:r>
      <w:r w:rsidR="00736DF9">
        <w:t xml:space="preserve"> would be used from session to session, starting wherever they left off in the prior session. Clients were able to change the movie</w:t>
      </w:r>
      <w:r w:rsidR="00890B21">
        <w:t xml:space="preserve"> for the next session anytime they wanted. </w:t>
      </w:r>
      <w:r w:rsidR="00736DF9">
        <w:t xml:space="preserve"> </w:t>
      </w:r>
    </w:p>
    <w:p w14:paraId="50852EFD" w14:textId="77777777" w:rsidR="008F5FAF" w:rsidRDefault="008F5FAF" w:rsidP="00F31CC6"/>
    <w:p w14:paraId="40BCE5B9" w14:textId="7FEEE460" w:rsidR="005E7280" w:rsidRDefault="005E7280" w:rsidP="00F31CC6">
      <w:r>
        <w:t>When the sensors</w:t>
      </w:r>
      <w:r w:rsidR="003427C5">
        <w:t xml:space="preserve"> on the </w:t>
      </w:r>
      <w:r w:rsidR="004F3C5E">
        <w:t>forehead</w:t>
      </w:r>
      <w:r>
        <w:t xml:space="preserve"> </w:t>
      </w:r>
      <w:r w:rsidR="00BD6D48">
        <w:t>detect</w:t>
      </w:r>
      <w:r>
        <w:t xml:space="preserve"> a decrease in thermal output</w:t>
      </w:r>
      <w:r w:rsidR="003427C5">
        <w:t xml:space="preserve"> in the PFC</w:t>
      </w:r>
      <w:r>
        <w:t xml:space="preserve">, the movie freezes and a bar graph </w:t>
      </w:r>
      <w:proofErr w:type="gramStart"/>
      <w:r>
        <w:t>appears</w:t>
      </w:r>
      <w:proofErr w:type="gramEnd"/>
      <w:r>
        <w:t xml:space="preserve"> on the screen. </w:t>
      </w:r>
      <w:r w:rsidR="00697315">
        <w:t>The bar graph shows whether heat</w:t>
      </w:r>
      <w:r w:rsidR="00DC3A6A">
        <w:t xml:space="preserve"> coming off the PFC</w:t>
      </w:r>
      <w:r w:rsidR="00697315">
        <w:t xml:space="preserve"> is rising or falling. </w:t>
      </w:r>
      <w:r>
        <w:t xml:space="preserve">The client then uses the information in the bar graph to voluntarily exercise </w:t>
      </w:r>
      <w:r w:rsidR="003D5635">
        <w:t xml:space="preserve">the </w:t>
      </w:r>
      <w:r w:rsidR="00697315">
        <w:t>PFC</w:t>
      </w:r>
      <w:r w:rsidR="003D5635">
        <w:t xml:space="preserve">, </w:t>
      </w:r>
      <w:r w:rsidR="00F92F2F">
        <w:t>learning to return heat</w:t>
      </w:r>
      <w:r w:rsidR="003D5635">
        <w:t xml:space="preserve"> to this part of the brain</w:t>
      </w:r>
      <w:r w:rsidR="00F92F2F">
        <w:t xml:space="preserve">, </w:t>
      </w:r>
      <w:r w:rsidR="002F7CDA">
        <w:t xml:space="preserve">thereby prompting </w:t>
      </w:r>
      <w:r w:rsidR="003D5635">
        <w:t>the movie to play again. In any</w:t>
      </w:r>
      <w:r w:rsidR="00BD6D48">
        <w:t xml:space="preserve"> given</w:t>
      </w:r>
      <w:r w:rsidR="003D5635">
        <w:t xml:space="preserve"> session, clients obtain approximately 10 minutes of active brain exercise over a total of approximately 30 minutes. </w:t>
      </w:r>
    </w:p>
    <w:p w14:paraId="4536E177" w14:textId="77777777" w:rsidR="00675854" w:rsidRDefault="00675854" w:rsidP="00F31CC6"/>
    <w:p w14:paraId="273E258E" w14:textId="1CC13FA7" w:rsidR="00D748F1" w:rsidRDefault="004F3C5E" w:rsidP="00F31CC6">
      <w:r>
        <w:t xml:space="preserve">The principal investigator served as the clinician for all </w:t>
      </w:r>
      <w:r w:rsidR="00395CA2">
        <w:t>neurofeedback</w:t>
      </w:r>
      <w:r>
        <w:t xml:space="preserve"> sessions. </w:t>
      </w:r>
      <w:r w:rsidR="00675854">
        <w:t>She received direct training from Jeff</w:t>
      </w:r>
      <w:r w:rsidR="002118F0">
        <w:t>rey</w:t>
      </w:r>
      <w:r w:rsidR="00675854">
        <w:t xml:space="preserve"> Carmen, PhD. </w:t>
      </w:r>
      <w:r w:rsidR="00D748F1">
        <w:t xml:space="preserve">There are very few complications to the implementation process- the way the equipment is used takes seconds to set up (put on headband and give basic instructions) and is the same for each client. The only assumption is that regardless of primary diagnosis, greater PFC activation and connectivity </w:t>
      </w:r>
      <w:r w:rsidR="002118F0">
        <w:t xml:space="preserve">is the goal. </w:t>
      </w:r>
    </w:p>
    <w:p w14:paraId="3D1C35FF" w14:textId="77777777" w:rsidR="00D748F1" w:rsidRDefault="00D748F1" w:rsidP="00F31CC6"/>
    <w:p w14:paraId="1D029219" w14:textId="3621ACB9" w:rsidR="003D5635" w:rsidRDefault="008F5FAF" w:rsidP="00F31CC6">
      <w:r>
        <w:t xml:space="preserve">Although </w:t>
      </w:r>
      <w:r w:rsidR="003D5635">
        <w:t xml:space="preserve">no side effects were reported, </w:t>
      </w:r>
      <w:r w:rsidR="0077458B">
        <w:t>clients</w:t>
      </w:r>
      <w:r w:rsidR="004F3C5E">
        <w:t xml:space="preserve"> </w:t>
      </w:r>
      <w:r w:rsidR="003D5635">
        <w:t>were monitor</w:t>
      </w:r>
      <w:r w:rsidR="004F3C5E">
        <w:t>ed</w:t>
      </w:r>
      <w:r w:rsidR="003D5635">
        <w:t xml:space="preserve"> </w:t>
      </w:r>
      <w:r w:rsidR="004F3C5E">
        <w:t>for</w:t>
      </w:r>
      <w:r w:rsidR="003D5635">
        <w:t xml:space="preserve"> frontal fatigue. </w:t>
      </w:r>
      <w:r w:rsidR="004F3C5E">
        <w:t xml:space="preserve">In order to make sure pIR HEG sessions were implemented safely, </w:t>
      </w:r>
      <w:r w:rsidR="00675854">
        <w:t>a</w:t>
      </w:r>
      <w:r w:rsidR="004F3C5E">
        <w:t xml:space="preserve"> maximum of 10 minutes of active training time </w:t>
      </w:r>
      <w:r w:rsidR="00675854">
        <w:t xml:space="preserve">(time when movie is paused and person is exerting effort) </w:t>
      </w:r>
      <w:r w:rsidR="004F3C5E">
        <w:t xml:space="preserve">was allowed for each </w:t>
      </w:r>
      <w:r w:rsidR="00395CA2">
        <w:t>neurofeedback</w:t>
      </w:r>
      <w:r w:rsidR="004F3C5E">
        <w:t xml:space="preserve"> session. </w:t>
      </w:r>
      <w:r w:rsidR="00D748F1">
        <w:t xml:space="preserve">Generally, the time spent in the </w:t>
      </w:r>
      <w:r w:rsidR="00395CA2">
        <w:t>neurofeedback</w:t>
      </w:r>
      <w:r w:rsidR="00D748F1">
        <w:t xml:space="preserve"> training session was between 23-30 minutes</w:t>
      </w:r>
      <w:r w:rsidR="0077458B">
        <w:t>, an</w:t>
      </w:r>
      <w:r w:rsidR="00D748F1">
        <w:t xml:space="preserve"> approximate ratio of 1:3 active training time to overall elapsed time.  </w:t>
      </w:r>
      <w:r w:rsidR="00675854">
        <w:t xml:space="preserve">In addition, sessions were spread apart by at least </w:t>
      </w:r>
      <w:r w:rsidR="0077458B">
        <w:t>one</w:t>
      </w:r>
      <w:r w:rsidR="00675854">
        <w:t xml:space="preserve"> week. The </w:t>
      </w:r>
      <w:r w:rsidR="00395CA2">
        <w:t>neurofeedback</w:t>
      </w:r>
      <w:r w:rsidR="00675854">
        <w:t xml:space="preserve"> s</w:t>
      </w:r>
      <w:r w:rsidR="003D5635">
        <w:t xml:space="preserve">ession </w:t>
      </w:r>
      <w:r w:rsidR="00675854">
        <w:t xml:space="preserve">was </w:t>
      </w:r>
      <w:r w:rsidR="003D5635">
        <w:t xml:space="preserve">stopped if </w:t>
      </w:r>
      <w:r w:rsidR="00675854">
        <w:t xml:space="preserve">the patient reported any </w:t>
      </w:r>
      <w:r w:rsidR="003D5635">
        <w:t xml:space="preserve">headache or forehead discomfort. Needing to stop the session </w:t>
      </w:r>
      <w:r w:rsidR="00675854">
        <w:t>early</w:t>
      </w:r>
      <w:r w:rsidR="003D5635">
        <w:t xml:space="preserve"> was not necessary in most cases with </w:t>
      </w:r>
      <w:r w:rsidR="00395CA2">
        <w:t>clients</w:t>
      </w:r>
      <w:r w:rsidR="00675854">
        <w:t xml:space="preserve"> </w:t>
      </w:r>
      <w:r w:rsidR="003D5635">
        <w:t>gaining 10 min</w:t>
      </w:r>
      <w:r w:rsidR="00890B21">
        <w:t>utes</w:t>
      </w:r>
      <w:r w:rsidR="003D5635">
        <w:t xml:space="preserve"> of </w:t>
      </w:r>
      <w:r w:rsidR="00F92F2F">
        <w:t xml:space="preserve">active prefrontal training during each session. </w:t>
      </w:r>
    </w:p>
    <w:p w14:paraId="060CF3A8" w14:textId="37554B10" w:rsidR="00F92F2F" w:rsidRDefault="00F92F2F" w:rsidP="00F31CC6"/>
    <w:p w14:paraId="2717EA4F" w14:textId="261504AA" w:rsidR="00413F2E" w:rsidRDefault="00F9057F" w:rsidP="00F31CC6">
      <w:r>
        <w:t>Results</w:t>
      </w:r>
    </w:p>
    <w:p w14:paraId="7AA6E606" w14:textId="4F834B59" w:rsidR="00DF502E" w:rsidRDefault="00DF502E" w:rsidP="00F31CC6">
      <w:r>
        <w:t xml:space="preserve">Scores on anxiety (GAD-7) and depression (PHQ-9) at baseline and after 5, 10, and 15 sessions of </w:t>
      </w:r>
      <w:r w:rsidR="00395CA2">
        <w:t>neurofeedback</w:t>
      </w:r>
      <w:r>
        <w:t xml:space="preserve"> were organized into categories of symptom severity. Table 6 shows the </w:t>
      </w:r>
      <w:r>
        <w:lastRenderedPageBreak/>
        <w:t xml:space="preserve">number (and percentage) of clients reporting minimal/mild, moderate, and severe levels of symptoms. </w:t>
      </w:r>
    </w:p>
    <w:p w14:paraId="1F7AB609" w14:textId="77777777" w:rsidR="00DF502E" w:rsidRDefault="00DF502E" w:rsidP="00F31CC6"/>
    <w:p w14:paraId="0C43AF80" w14:textId="0C30FD75" w:rsidR="00413F2E" w:rsidRDefault="00C7214F" w:rsidP="00F31CC6">
      <w:r>
        <w:t>A series of paired one</w:t>
      </w:r>
      <w:r w:rsidR="00DF502E">
        <w:t>-</w:t>
      </w:r>
      <w:r>
        <w:t xml:space="preserve">tailed t-tests were conducted to compare data collected after 5 sessions, after 10 sessions, and after 15 sessions with data collected from the same </w:t>
      </w:r>
      <w:r w:rsidR="00395CA2">
        <w:t>clients</w:t>
      </w:r>
      <w:r>
        <w:t xml:space="preserve"> at baseline (before </w:t>
      </w:r>
      <w:r w:rsidR="00395CA2">
        <w:t>neurofeedback</w:t>
      </w:r>
      <w:r>
        <w:t xml:space="preserve"> sessions began</w:t>
      </w:r>
      <w:r w:rsidR="00210EF2">
        <w:t xml:space="preserve">). After 5 sessions, measures of anxiety, depression, </w:t>
      </w:r>
      <w:r w:rsidR="00EC7445">
        <w:t>limbic overload</w:t>
      </w:r>
      <w:r w:rsidR="00210EF2">
        <w:t>, and coping self</w:t>
      </w:r>
      <w:r w:rsidR="00F66AD9">
        <w:t>-</w:t>
      </w:r>
      <w:r w:rsidR="00210EF2">
        <w:t xml:space="preserve">efficacy showed statistically significant changes. </w:t>
      </w:r>
    </w:p>
    <w:p w14:paraId="46A4F81B" w14:textId="10A99255" w:rsidR="00210EF2" w:rsidRDefault="00210EF2" w:rsidP="00F31CC6">
      <w:r>
        <w:t>After 10 sessions and after 15 sessions, t-tests showed statistically significant changes in mean scores across all measures. While depression, anxiety, limbic overload, and dissociation decreased, general self</w:t>
      </w:r>
      <w:r w:rsidR="00F66AD9">
        <w:t>-</w:t>
      </w:r>
      <w:r>
        <w:t>efficacy and coping self</w:t>
      </w:r>
      <w:r w:rsidR="00F66AD9">
        <w:t>-</w:t>
      </w:r>
      <w:r>
        <w:t xml:space="preserve">efficacy increased. See Table </w:t>
      </w:r>
      <w:r w:rsidR="00FD5042">
        <w:t>7</w:t>
      </w:r>
      <w:r>
        <w:t xml:space="preserve"> for t-test results </w:t>
      </w:r>
      <w:r w:rsidR="00C25019">
        <w:t xml:space="preserve">as compared to </w:t>
      </w:r>
      <w:r w:rsidR="00395CA2">
        <w:t>clients</w:t>
      </w:r>
      <w:r w:rsidR="00C25019">
        <w:t xml:space="preserve">’ baseline measurements. </w:t>
      </w:r>
      <w:r w:rsidR="00753BDE">
        <w:t xml:space="preserve">Because the measure of dissociation was added after other measures, t-tests on the DES-B are reported separately in Table </w:t>
      </w:r>
      <w:r w:rsidR="00FD5042">
        <w:t>10</w:t>
      </w:r>
      <w:r w:rsidR="00753BDE">
        <w:t xml:space="preserve">. </w:t>
      </w:r>
    </w:p>
    <w:p w14:paraId="339B27E9" w14:textId="6256DF26" w:rsidR="00210EF2" w:rsidRDefault="00210EF2" w:rsidP="00F31CC6"/>
    <w:p w14:paraId="509C0C0B" w14:textId="7E9CDEAB" w:rsidR="005A002A" w:rsidRPr="00DF502E" w:rsidRDefault="00F255CF" w:rsidP="005A002A">
      <w:r>
        <w:t>Data was analyzed</w:t>
      </w:r>
      <w:r w:rsidR="00210EF2">
        <w:t xml:space="preserve"> using a series of pa</w:t>
      </w:r>
      <w:r w:rsidR="00C25019">
        <w:t>ir</w:t>
      </w:r>
      <w:r w:rsidR="00210EF2">
        <w:t>ed one</w:t>
      </w:r>
      <w:r w:rsidR="0084073E">
        <w:t>-</w:t>
      </w:r>
      <w:r w:rsidR="00210EF2">
        <w:t xml:space="preserve">tailed t-tests to see if </w:t>
      </w:r>
      <w:r w:rsidR="00395CA2">
        <w:t>clients</w:t>
      </w:r>
      <w:r w:rsidR="00210EF2">
        <w:t xml:space="preserve"> benefitted from additional sessions. Table </w:t>
      </w:r>
      <w:r w:rsidR="00FD5042">
        <w:t>8</w:t>
      </w:r>
      <w:r w:rsidR="00210EF2">
        <w:t xml:space="preserve"> reveals results </w:t>
      </w:r>
      <w:r w:rsidR="000F6CB6">
        <w:t xml:space="preserve">comparing </w:t>
      </w:r>
      <w:r w:rsidR="000F6CB6" w:rsidRPr="00EA6C6E">
        <w:t>patient</w:t>
      </w:r>
      <w:r w:rsidR="000F6CB6">
        <w:t xml:space="preserve"> scores after 5 sessions with their scores after 10 sessions. Table </w:t>
      </w:r>
      <w:r w:rsidR="00FD5042">
        <w:t>9</w:t>
      </w:r>
      <w:r w:rsidR="000F6CB6">
        <w:t xml:space="preserve"> shows results of comparing patient scores after 10 sessions with their scores after 15 sessions. </w:t>
      </w:r>
      <w:r w:rsidR="004D3015">
        <w:t>All measures show a</w:t>
      </w:r>
      <w:r w:rsidR="000B1484">
        <w:t xml:space="preserve">dditional </w:t>
      </w:r>
      <w:r w:rsidR="004D3015">
        <w:t>statistically significant change</w:t>
      </w:r>
      <w:r w:rsidR="000B1484">
        <w:t>s</w:t>
      </w:r>
      <w:r w:rsidR="004D3015">
        <w:t xml:space="preserve"> </w:t>
      </w:r>
      <w:r w:rsidR="00442328">
        <w:t xml:space="preserve">in </w:t>
      </w:r>
      <w:r w:rsidR="000B1484">
        <w:t xml:space="preserve">client scores between </w:t>
      </w:r>
      <w:r w:rsidR="004D3015">
        <w:t>5 and 10 session</w:t>
      </w:r>
      <w:r w:rsidR="000B1484">
        <w:t>s</w:t>
      </w:r>
      <w:r w:rsidR="00FD5042">
        <w:t xml:space="preserve">. Between 10 and 15 sessions, all measures showed statistically significant changes except anxiety which essentially stayed stable between 10 and 15 sessions. </w:t>
      </w:r>
      <w:r w:rsidR="005A002A">
        <w:t>Effect sizes were calculated for any statistically significant results. Hedges g was used to compute effect sizes via the following link:</w:t>
      </w:r>
      <w:r w:rsidR="005A002A">
        <w:rPr>
          <w:rFonts w:ascii="Calibri" w:hAnsi="Calibri" w:cs="Calibri"/>
          <w:color w:val="000000"/>
        </w:rPr>
        <w:t xml:space="preserve"> </w:t>
      </w:r>
      <w:hyperlink r:id="rId6" w:anchor="paired-samples-t-test" w:history="1">
        <w:r w:rsidR="008100A8" w:rsidRPr="00482ACC">
          <w:rPr>
            <w:rStyle w:val="Hyperlink"/>
          </w:rPr>
          <w:t>https://effectsizecalculator.herokuapp.com/#paired-samples-t-test</w:t>
        </w:r>
      </w:hyperlink>
      <w:r w:rsidR="005A002A">
        <w:t>.</w:t>
      </w:r>
      <w:r w:rsidR="008100A8">
        <w:t xml:space="preserve"> See Tables 7-10 for estimated effect sizes. </w:t>
      </w:r>
    </w:p>
    <w:p w14:paraId="5624700B" w14:textId="77777777" w:rsidR="008A3B31" w:rsidRDefault="008A3B31" w:rsidP="008A3B31"/>
    <w:p w14:paraId="010BD570" w14:textId="653A66A2" w:rsidR="008A3B31" w:rsidRPr="00D22B3C" w:rsidRDefault="008A3B31" w:rsidP="008A3B31">
      <w:pPr>
        <w:rPr>
          <w:b/>
          <w:bCs/>
        </w:rPr>
      </w:pPr>
      <w:r w:rsidRPr="00D22B3C">
        <w:rPr>
          <w:b/>
          <w:bCs/>
        </w:rPr>
        <w:t xml:space="preserve">Table </w:t>
      </w:r>
      <w:r w:rsidR="00D22B3C" w:rsidRPr="00D22B3C">
        <w:rPr>
          <w:b/>
          <w:bCs/>
        </w:rPr>
        <w:t>6</w:t>
      </w:r>
    </w:p>
    <w:p w14:paraId="7C8B16E0" w14:textId="0E3FC0D8" w:rsidR="00413F2E" w:rsidRPr="00FD5042" w:rsidRDefault="00D22B3C" w:rsidP="00F31CC6">
      <w:r>
        <w:t>Number</w:t>
      </w:r>
      <w:r w:rsidR="008A3B31">
        <w:t xml:space="preserve"> of clients reporting symptoms in the minimal, moderate, and severe ranges of anxiety and depression</w:t>
      </w:r>
      <w:r>
        <w:t xml:space="preserve"> </w:t>
      </w:r>
    </w:p>
    <w:tbl>
      <w:tblPr>
        <w:tblW w:w="10680" w:type="dxa"/>
        <w:tblBorders>
          <w:insideH w:val="single" w:sz="4" w:space="0" w:color="auto"/>
          <w:insideV w:val="single" w:sz="4" w:space="0" w:color="auto"/>
        </w:tblBorders>
        <w:tblLook w:val="04A0" w:firstRow="1" w:lastRow="0" w:firstColumn="1" w:lastColumn="0" w:noHBand="0" w:noVBand="1"/>
      </w:tblPr>
      <w:tblGrid>
        <w:gridCol w:w="1320"/>
        <w:gridCol w:w="1830"/>
        <w:gridCol w:w="1710"/>
        <w:gridCol w:w="1800"/>
        <w:gridCol w:w="2160"/>
        <w:gridCol w:w="1860"/>
      </w:tblGrid>
      <w:tr w:rsidR="00032770" w:rsidRPr="00032770" w14:paraId="0F083B7D" w14:textId="77777777" w:rsidTr="00D22B3C">
        <w:trPr>
          <w:trHeight w:val="320"/>
        </w:trPr>
        <w:tc>
          <w:tcPr>
            <w:tcW w:w="1320" w:type="dxa"/>
            <w:shd w:val="clear" w:color="auto" w:fill="auto"/>
            <w:noWrap/>
            <w:vAlign w:val="bottom"/>
            <w:hideMark/>
          </w:tcPr>
          <w:p w14:paraId="582E518C" w14:textId="77777777" w:rsidR="00032770" w:rsidRPr="00D22B3C" w:rsidRDefault="00032770" w:rsidP="00032770">
            <w:pPr>
              <w:rPr>
                <w:rFonts w:eastAsia="Times New Roman" w:cstheme="minorHAnsi"/>
              </w:rPr>
            </w:pPr>
          </w:p>
        </w:tc>
        <w:tc>
          <w:tcPr>
            <w:tcW w:w="1830" w:type="dxa"/>
            <w:shd w:val="clear" w:color="auto" w:fill="auto"/>
            <w:noWrap/>
            <w:vAlign w:val="bottom"/>
            <w:hideMark/>
          </w:tcPr>
          <w:p w14:paraId="03FB484C" w14:textId="5F94A029" w:rsidR="00032770" w:rsidRPr="00D22B3C" w:rsidRDefault="00032770" w:rsidP="00032770">
            <w:pPr>
              <w:rPr>
                <w:rFonts w:eastAsia="Times New Roman" w:cstheme="minorHAnsi"/>
              </w:rPr>
            </w:pPr>
            <w:r w:rsidRPr="00D22B3C">
              <w:rPr>
                <w:rFonts w:eastAsia="Times New Roman" w:cstheme="minorHAnsi"/>
              </w:rPr>
              <w:t>Score on PHQ</w:t>
            </w:r>
          </w:p>
        </w:tc>
        <w:tc>
          <w:tcPr>
            <w:tcW w:w="1710" w:type="dxa"/>
            <w:shd w:val="clear" w:color="auto" w:fill="auto"/>
            <w:noWrap/>
            <w:vAlign w:val="bottom"/>
            <w:hideMark/>
          </w:tcPr>
          <w:p w14:paraId="5A113651"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Baseline</w:t>
            </w:r>
          </w:p>
        </w:tc>
        <w:tc>
          <w:tcPr>
            <w:tcW w:w="1800" w:type="dxa"/>
            <w:shd w:val="clear" w:color="auto" w:fill="auto"/>
            <w:noWrap/>
            <w:vAlign w:val="bottom"/>
            <w:hideMark/>
          </w:tcPr>
          <w:p w14:paraId="615DAFCB" w14:textId="2AF1BCB7" w:rsidR="00032770" w:rsidRPr="00D22B3C" w:rsidRDefault="00032770" w:rsidP="00032770">
            <w:pPr>
              <w:rPr>
                <w:rFonts w:eastAsia="Times New Roman" w:cstheme="minorHAnsi"/>
                <w:color w:val="000000"/>
              </w:rPr>
            </w:pPr>
            <w:r w:rsidRPr="00D22B3C">
              <w:rPr>
                <w:rFonts w:eastAsia="Times New Roman" w:cstheme="minorHAnsi"/>
                <w:color w:val="000000"/>
              </w:rPr>
              <w:t>after 5</w:t>
            </w:r>
            <w:r w:rsidR="008100A8">
              <w:rPr>
                <w:rFonts w:eastAsia="Times New Roman" w:cstheme="minorHAnsi"/>
                <w:color w:val="000000"/>
              </w:rPr>
              <w:t xml:space="preserve"> </w:t>
            </w:r>
            <w:r w:rsidR="00395CA2">
              <w:rPr>
                <w:rFonts w:eastAsia="Times New Roman" w:cstheme="minorHAnsi"/>
                <w:color w:val="000000"/>
              </w:rPr>
              <w:t>neurofeedback</w:t>
            </w:r>
            <w:r w:rsidR="008100A8">
              <w:rPr>
                <w:rFonts w:eastAsia="Times New Roman" w:cstheme="minorHAnsi"/>
                <w:color w:val="000000"/>
              </w:rPr>
              <w:t xml:space="preserve"> sessions</w:t>
            </w:r>
          </w:p>
        </w:tc>
        <w:tc>
          <w:tcPr>
            <w:tcW w:w="2160" w:type="dxa"/>
            <w:shd w:val="clear" w:color="auto" w:fill="auto"/>
            <w:noWrap/>
            <w:vAlign w:val="bottom"/>
            <w:hideMark/>
          </w:tcPr>
          <w:p w14:paraId="622DEDF0" w14:textId="63980969" w:rsidR="00032770" w:rsidRPr="00D22B3C" w:rsidRDefault="00032770" w:rsidP="00032770">
            <w:pPr>
              <w:rPr>
                <w:rFonts w:eastAsia="Times New Roman" w:cstheme="minorHAnsi"/>
                <w:color w:val="000000"/>
              </w:rPr>
            </w:pPr>
            <w:r w:rsidRPr="00D22B3C">
              <w:rPr>
                <w:rFonts w:eastAsia="Times New Roman" w:cstheme="minorHAnsi"/>
                <w:color w:val="000000"/>
              </w:rPr>
              <w:t>after 10</w:t>
            </w:r>
            <w:r w:rsidR="008100A8">
              <w:rPr>
                <w:rFonts w:eastAsia="Times New Roman" w:cstheme="minorHAnsi"/>
                <w:color w:val="000000"/>
              </w:rPr>
              <w:t xml:space="preserve"> </w:t>
            </w:r>
            <w:r w:rsidR="00395CA2">
              <w:rPr>
                <w:rFonts w:eastAsia="Times New Roman" w:cstheme="minorHAnsi"/>
                <w:color w:val="000000"/>
              </w:rPr>
              <w:t>neurofeedback</w:t>
            </w:r>
            <w:r w:rsidR="008100A8">
              <w:rPr>
                <w:rFonts w:eastAsia="Times New Roman" w:cstheme="minorHAnsi"/>
                <w:color w:val="000000"/>
              </w:rPr>
              <w:t xml:space="preserve"> sessions</w:t>
            </w:r>
          </w:p>
        </w:tc>
        <w:tc>
          <w:tcPr>
            <w:tcW w:w="1860" w:type="dxa"/>
            <w:shd w:val="clear" w:color="auto" w:fill="auto"/>
            <w:noWrap/>
            <w:vAlign w:val="bottom"/>
            <w:hideMark/>
          </w:tcPr>
          <w:p w14:paraId="170DFF4F" w14:textId="5F9C0ED5" w:rsidR="00032770" w:rsidRPr="00D22B3C" w:rsidRDefault="00032770" w:rsidP="00032770">
            <w:pPr>
              <w:rPr>
                <w:rFonts w:eastAsia="Times New Roman" w:cstheme="minorHAnsi"/>
                <w:color w:val="000000"/>
              </w:rPr>
            </w:pPr>
            <w:r w:rsidRPr="00D22B3C">
              <w:rPr>
                <w:rFonts w:eastAsia="Times New Roman" w:cstheme="minorHAnsi"/>
                <w:color w:val="000000"/>
              </w:rPr>
              <w:t>after 15</w:t>
            </w:r>
            <w:r w:rsidR="008100A8">
              <w:rPr>
                <w:rFonts w:eastAsia="Times New Roman" w:cstheme="minorHAnsi"/>
                <w:color w:val="000000"/>
              </w:rPr>
              <w:t xml:space="preserve"> </w:t>
            </w:r>
            <w:r w:rsidR="00395CA2">
              <w:rPr>
                <w:rFonts w:eastAsia="Times New Roman" w:cstheme="minorHAnsi"/>
                <w:color w:val="000000"/>
              </w:rPr>
              <w:t>neurofeedback</w:t>
            </w:r>
            <w:r w:rsidR="008100A8">
              <w:rPr>
                <w:rFonts w:eastAsia="Times New Roman" w:cstheme="minorHAnsi"/>
                <w:color w:val="000000"/>
              </w:rPr>
              <w:t xml:space="preserve"> sessions</w:t>
            </w:r>
          </w:p>
        </w:tc>
      </w:tr>
      <w:tr w:rsidR="00032770" w:rsidRPr="00032770" w14:paraId="04D68A1D" w14:textId="77777777" w:rsidTr="00D22B3C">
        <w:trPr>
          <w:trHeight w:val="320"/>
        </w:trPr>
        <w:tc>
          <w:tcPr>
            <w:tcW w:w="1320" w:type="dxa"/>
            <w:shd w:val="clear" w:color="auto" w:fill="auto"/>
            <w:noWrap/>
            <w:vAlign w:val="bottom"/>
            <w:hideMark/>
          </w:tcPr>
          <w:p w14:paraId="599A997E"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Depression</w:t>
            </w:r>
          </w:p>
        </w:tc>
        <w:tc>
          <w:tcPr>
            <w:tcW w:w="1830" w:type="dxa"/>
            <w:shd w:val="clear" w:color="auto" w:fill="auto"/>
            <w:noWrap/>
            <w:vAlign w:val="bottom"/>
            <w:hideMark/>
          </w:tcPr>
          <w:p w14:paraId="1AFF6C0A" w14:textId="52C55525" w:rsidR="00032770" w:rsidRPr="00D22B3C" w:rsidRDefault="00D22B3C" w:rsidP="00032770">
            <w:pPr>
              <w:rPr>
                <w:rFonts w:eastAsia="Times New Roman" w:cstheme="minorHAnsi"/>
                <w:color w:val="000000"/>
              </w:rPr>
            </w:pPr>
            <w:r>
              <w:rPr>
                <w:rFonts w:eastAsia="Times New Roman" w:cstheme="minorHAnsi"/>
                <w:color w:val="000000"/>
              </w:rPr>
              <w:t xml:space="preserve">Mild </w:t>
            </w:r>
            <w:r w:rsidR="00032770" w:rsidRPr="00D22B3C">
              <w:rPr>
                <w:rFonts w:eastAsia="Times New Roman" w:cstheme="minorHAnsi"/>
                <w:color w:val="000000"/>
              </w:rPr>
              <w:t>0-9</w:t>
            </w:r>
          </w:p>
        </w:tc>
        <w:tc>
          <w:tcPr>
            <w:tcW w:w="1710" w:type="dxa"/>
            <w:shd w:val="clear" w:color="auto" w:fill="auto"/>
            <w:noWrap/>
            <w:vAlign w:val="bottom"/>
            <w:hideMark/>
          </w:tcPr>
          <w:p w14:paraId="53E0795F" w14:textId="3FC3A2EA" w:rsidR="00032770" w:rsidRPr="00D22B3C" w:rsidRDefault="00032770" w:rsidP="00032770">
            <w:pPr>
              <w:rPr>
                <w:rFonts w:eastAsia="Times New Roman" w:cstheme="minorHAnsi"/>
                <w:color w:val="000000"/>
              </w:rPr>
            </w:pPr>
            <w:r w:rsidRPr="00D22B3C">
              <w:rPr>
                <w:rFonts w:eastAsia="Times New Roman" w:cstheme="minorHAnsi"/>
                <w:color w:val="000000"/>
              </w:rPr>
              <w:t>25</w:t>
            </w:r>
            <w:r w:rsidR="0078163D">
              <w:rPr>
                <w:rFonts w:eastAsia="Times New Roman" w:cstheme="minorHAnsi"/>
                <w:color w:val="000000"/>
              </w:rPr>
              <w:t xml:space="preserve"> (38%)</w:t>
            </w:r>
          </w:p>
        </w:tc>
        <w:tc>
          <w:tcPr>
            <w:tcW w:w="1800" w:type="dxa"/>
            <w:shd w:val="clear" w:color="auto" w:fill="auto"/>
            <w:noWrap/>
            <w:vAlign w:val="bottom"/>
            <w:hideMark/>
          </w:tcPr>
          <w:p w14:paraId="659D2520" w14:textId="398803B4" w:rsidR="00032770" w:rsidRPr="00D22B3C" w:rsidRDefault="00032770" w:rsidP="00032770">
            <w:pPr>
              <w:rPr>
                <w:rFonts w:eastAsia="Times New Roman" w:cstheme="minorHAnsi"/>
                <w:color w:val="000000"/>
              </w:rPr>
            </w:pPr>
            <w:r w:rsidRPr="00D22B3C">
              <w:rPr>
                <w:rFonts w:eastAsia="Times New Roman" w:cstheme="minorHAnsi"/>
                <w:color w:val="000000"/>
              </w:rPr>
              <w:t>46</w:t>
            </w:r>
            <w:r w:rsidR="00FD5042">
              <w:rPr>
                <w:rFonts w:eastAsia="Times New Roman" w:cstheme="minorHAnsi"/>
                <w:color w:val="000000"/>
              </w:rPr>
              <w:t xml:space="preserve"> (70%)</w:t>
            </w:r>
          </w:p>
        </w:tc>
        <w:tc>
          <w:tcPr>
            <w:tcW w:w="2160" w:type="dxa"/>
            <w:shd w:val="clear" w:color="auto" w:fill="auto"/>
            <w:noWrap/>
            <w:vAlign w:val="bottom"/>
            <w:hideMark/>
          </w:tcPr>
          <w:p w14:paraId="58A620E1" w14:textId="3AE1A03E" w:rsidR="00032770" w:rsidRPr="00D22B3C" w:rsidRDefault="00032770" w:rsidP="00032770">
            <w:pPr>
              <w:rPr>
                <w:rFonts w:eastAsia="Times New Roman" w:cstheme="minorHAnsi"/>
                <w:color w:val="000000"/>
              </w:rPr>
            </w:pPr>
            <w:r w:rsidRPr="00D22B3C">
              <w:rPr>
                <w:rFonts w:eastAsia="Times New Roman" w:cstheme="minorHAnsi"/>
                <w:color w:val="000000"/>
              </w:rPr>
              <w:t>37</w:t>
            </w:r>
            <w:r w:rsidR="00FD5042">
              <w:rPr>
                <w:rFonts w:eastAsia="Times New Roman" w:cstheme="minorHAnsi"/>
                <w:color w:val="000000"/>
              </w:rPr>
              <w:t xml:space="preserve"> (80%)</w:t>
            </w:r>
          </w:p>
        </w:tc>
        <w:tc>
          <w:tcPr>
            <w:tcW w:w="1860" w:type="dxa"/>
            <w:shd w:val="clear" w:color="auto" w:fill="auto"/>
            <w:noWrap/>
            <w:vAlign w:val="bottom"/>
            <w:hideMark/>
          </w:tcPr>
          <w:p w14:paraId="784832EC" w14:textId="2A07FAF1" w:rsidR="00032770" w:rsidRPr="00D22B3C" w:rsidRDefault="00032770" w:rsidP="00032770">
            <w:pPr>
              <w:rPr>
                <w:rFonts w:eastAsia="Times New Roman" w:cstheme="minorHAnsi"/>
                <w:color w:val="000000"/>
              </w:rPr>
            </w:pPr>
            <w:r w:rsidRPr="00D22B3C">
              <w:rPr>
                <w:rFonts w:eastAsia="Times New Roman" w:cstheme="minorHAnsi"/>
                <w:color w:val="000000"/>
              </w:rPr>
              <w:t>21</w:t>
            </w:r>
            <w:r w:rsidR="00FD5042">
              <w:rPr>
                <w:rFonts w:eastAsia="Times New Roman" w:cstheme="minorHAnsi"/>
                <w:color w:val="000000"/>
              </w:rPr>
              <w:t xml:space="preserve"> (100%)</w:t>
            </w:r>
          </w:p>
        </w:tc>
      </w:tr>
      <w:tr w:rsidR="00032770" w:rsidRPr="00032770" w14:paraId="5C42FB03" w14:textId="77777777" w:rsidTr="00D22B3C">
        <w:trPr>
          <w:trHeight w:val="320"/>
        </w:trPr>
        <w:tc>
          <w:tcPr>
            <w:tcW w:w="1320" w:type="dxa"/>
            <w:shd w:val="clear" w:color="auto" w:fill="auto"/>
            <w:noWrap/>
            <w:vAlign w:val="bottom"/>
            <w:hideMark/>
          </w:tcPr>
          <w:p w14:paraId="357D301C"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1EAB7725" w14:textId="042FE4D7" w:rsidR="00032770" w:rsidRPr="00D22B3C" w:rsidRDefault="00D22B3C" w:rsidP="00032770">
            <w:pPr>
              <w:rPr>
                <w:rFonts w:eastAsia="Times New Roman" w:cstheme="minorHAnsi"/>
                <w:color w:val="000000"/>
              </w:rPr>
            </w:pPr>
            <w:r>
              <w:rPr>
                <w:rFonts w:eastAsia="Times New Roman" w:cstheme="minorHAnsi"/>
                <w:color w:val="000000"/>
              </w:rPr>
              <w:t>M</w:t>
            </w:r>
            <w:r w:rsidR="00032770" w:rsidRPr="00D22B3C">
              <w:rPr>
                <w:rFonts w:eastAsia="Times New Roman" w:cstheme="minorHAnsi"/>
                <w:color w:val="000000"/>
              </w:rPr>
              <w:t>od</w:t>
            </w:r>
            <w:r>
              <w:rPr>
                <w:rFonts w:eastAsia="Times New Roman" w:cstheme="minorHAnsi"/>
                <w:color w:val="000000"/>
              </w:rPr>
              <w:t>erate</w:t>
            </w:r>
            <w:r w:rsidR="00032770" w:rsidRPr="00D22B3C">
              <w:rPr>
                <w:rFonts w:eastAsia="Times New Roman" w:cstheme="minorHAnsi"/>
                <w:color w:val="000000"/>
              </w:rPr>
              <w:t xml:space="preserve"> 10-14</w:t>
            </w:r>
          </w:p>
        </w:tc>
        <w:tc>
          <w:tcPr>
            <w:tcW w:w="1710" w:type="dxa"/>
            <w:shd w:val="clear" w:color="auto" w:fill="auto"/>
            <w:noWrap/>
            <w:vAlign w:val="bottom"/>
            <w:hideMark/>
          </w:tcPr>
          <w:p w14:paraId="3306792B" w14:textId="21A9768D" w:rsidR="00032770" w:rsidRPr="00D22B3C" w:rsidRDefault="00032770" w:rsidP="00032770">
            <w:pPr>
              <w:rPr>
                <w:rFonts w:eastAsia="Times New Roman" w:cstheme="minorHAnsi"/>
                <w:color w:val="000000"/>
              </w:rPr>
            </w:pPr>
            <w:r w:rsidRPr="00D22B3C">
              <w:rPr>
                <w:rFonts w:eastAsia="Times New Roman" w:cstheme="minorHAnsi"/>
                <w:color w:val="000000"/>
              </w:rPr>
              <w:t>15</w:t>
            </w:r>
            <w:r w:rsidR="0078163D">
              <w:rPr>
                <w:rFonts w:eastAsia="Times New Roman" w:cstheme="minorHAnsi"/>
                <w:color w:val="000000"/>
              </w:rPr>
              <w:t xml:space="preserve"> (23%)</w:t>
            </w:r>
          </w:p>
        </w:tc>
        <w:tc>
          <w:tcPr>
            <w:tcW w:w="1800" w:type="dxa"/>
            <w:shd w:val="clear" w:color="auto" w:fill="auto"/>
            <w:noWrap/>
            <w:vAlign w:val="bottom"/>
            <w:hideMark/>
          </w:tcPr>
          <w:p w14:paraId="1A633F57" w14:textId="2A24B940" w:rsidR="00032770" w:rsidRPr="00D22B3C" w:rsidRDefault="00032770" w:rsidP="00032770">
            <w:pPr>
              <w:rPr>
                <w:rFonts w:eastAsia="Times New Roman" w:cstheme="minorHAnsi"/>
                <w:color w:val="000000"/>
              </w:rPr>
            </w:pPr>
            <w:r w:rsidRPr="00D22B3C">
              <w:rPr>
                <w:rFonts w:eastAsia="Times New Roman" w:cstheme="minorHAnsi"/>
                <w:color w:val="000000"/>
              </w:rPr>
              <w:t>13</w:t>
            </w:r>
            <w:r w:rsidR="00FD5042">
              <w:rPr>
                <w:rFonts w:eastAsia="Times New Roman" w:cstheme="minorHAnsi"/>
                <w:color w:val="000000"/>
              </w:rPr>
              <w:t xml:space="preserve"> (20%)</w:t>
            </w:r>
          </w:p>
        </w:tc>
        <w:tc>
          <w:tcPr>
            <w:tcW w:w="2160" w:type="dxa"/>
            <w:shd w:val="clear" w:color="auto" w:fill="auto"/>
            <w:noWrap/>
            <w:vAlign w:val="bottom"/>
            <w:hideMark/>
          </w:tcPr>
          <w:p w14:paraId="6C81A27A" w14:textId="50CE11B5" w:rsidR="00032770" w:rsidRPr="00D22B3C" w:rsidRDefault="00032770" w:rsidP="00032770">
            <w:pPr>
              <w:rPr>
                <w:rFonts w:eastAsia="Times New Roman" w:cstheme="minorHAnsi"/>
                <w:color w:val="000000"/>
              </w:rPr>
            </w:pPr>
            <w:r w:rsidRPr="00D22B3C">
              <w:rPr>
                <w:rFonts w:eastAsia="Times New Roman" w:cstheme="minorHAnsi"/>
                <w:color w:val="000000"/>
              </w:rPr>
              <w:t>6</w:t>
            </w:r>
            <w:r w:rsidR="00FD5042">
              <w:rPr>
                <w:rFonts w:eastAsia="Times New Roman" w:cstheme="minorHAnsi"/>
                <w:color w:val="000000"/>
              </w:rPr>
              <w:t xml:space="preserve"> (13%)</w:t>
            </w:r>
          </w:p>
        </w:tc>
        <w:tc>
          <w:tcPr>
            <w:tcW w:w="1860" w:type="dxa"/>
            <w:shd w:val="clear" w:color="auto" w:fill="auto"/>
            <w:noWrap/>
            <w:vAlign w:val="bottom"/>
            <w:hideMark/>
          </w:tcPr>
          <w:p w14:paraId="4443132A"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0</w:t>
            </w:r>
          </w:p>
        </w:tc>
      </w:tr>
      <w:tr w:rsidR="00032770" w:rsidRPr="00032770" w14:paraId="4FBB9FBB" w14:textId="77777777" w:rsidTr="00D22B3C">
        <w:trPr>
          <w:trHeight w:val="320"/>
        </w:trPr>
        <w:tc>
          <w:tcPr>
            <w:tcW w:w="1320" w:type="dxa"/>
            <w:shd w:val="clear" w:color="auto" w:fill="auto"/>
            <w:noWrap/>
            <w:vAlign w:val="bottom"/>
            <w:hideMark/>
          </w:tcPr>
          <w:p w14:paraId="10A48A3E"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1358326F" w14:textId="207096EA" w:rsidR="00032770" w:rsidRPr="00D22B3C" w:rsidRDefault="00D22B3C" w:rsidP="00032770">
            <w:pPr>
              <w:rPr>
                <w:rFonts w:eastAsia="Times New Roman" w:cstheme="minorHAnsi"/>
                <w:color w:val="000000"/>
              </w:rPr>
            </w:pPr>
            <w:r>
              <w:rPr>
                <w:rFonts w:eastAsia="Times New Roman" w:cstheme="minorHAnsi"/>
                <w:color w:val="000000"/>
              </w:rPr>
              <w:t>S</w:t>
            </w:r>
            <w:r w:rsidR="00032770" w:rsidRPr="00D22B3C">
              <w:rPr>
                <w:rFonts w:eastAsia="Times New Roman" w:cstheme="minorHAnsi"/>
                <w:color w:val="000000"/>
              </w:rPr>
              <w:t>ev</w:t>
            </w:r>
            <w:r>
              <w:rPr>
                <w:rFonts w:eastAsia="Times New Roman" w:cstheme="minorHAnsi"/>
                <w:color w:val="000000"/>
              </w:rPr>
              <w:t>ere</w:t>
            </w:r>
            <w:r w:rsidR="00032770" w:rsidRPr="00D22B3C">
              <w:rPr>
                <w:rFonts w:eastAsia="Times New Roman" w:cstheme="minorHAnsi"/>
                <w:color w:val="000000"/>
              </w:rPr>
              <w:t xml:space="preserve"> 15-27</w:t>
            </w:r>
          </w:p>
        </w:tc>
        <w:tc>
          <w:tcPr>
            <w:tcW w:w="1710" w:type="dxa"/>
            <w:shd w:val="clear" w:color="auto" w:fill="auto"/>
            <w:noWrap/>
            <w:vAlign w:val="bottom"/>
            <w:hideMark/>
          </w:tcPr>
          <w:p w14:paraId="399391DC" w14:textId="1E9F81EB" w:rsidR="00032770" w:rsidRPr="00D22B3C" w:rsidRDefault="00032770" w:rsidP="00032770">
            <w:pPr>
              <w:rPr>
                <w:rFonts w:eastAsia="Times New Roman" w:cstheme="minorHAnsi"/>
                <w:color w:val="000000"/>
              </w:rPr>
            </w:pPr>
            <w:r w:rsidRPr="00D22B3C">
              <w:rPr>
                <w:rFonts w:eastAsia="Times New Roman" w:cstheme="minorHAnsi"/>
                <w:color w:val="000000"/>
              </w:rPr>
              <w:t>26</w:t>
            </w:r>
            <w:r w:rsidR="0078163D">
              <w:rPr>
                <w:rFonts w:eastAsia="Times New Roman" w:cstheme="minorHAnsi"/>
                <w:color w:val="000000"/>
              </w:rPr>
              <w:t xml:space="preserve"> (39%)</w:t>
            </w:r>
          </w:p>
        </w:tc>
        <w:tc>
          <w:tcPr>
            <w:tcW w:w="1800" w:type="dxa"/>
            <w:shd w:val="clear" w:color="auto" w:fill="auto"/>
            <w:noWrap/>
            <w:vAlign w:val="bottom"/>
            <w:hideMark/>
          </w:tcPr>
          <w:p w14:paraId="6D4F6DF9" w14:textId="65009E7D" w:rsidR="00032770" w:rsidRPr="00D22B3C" w:rsidRDefault="00032770" w:rsidP="00032770">
            <w:pPr>
              <w:rPr>
                <w:rFonts w:eastAsia="Times New Roman" w:cstheme="minorHAnsi"/>
                <w:color w:val="000000"/>
              </w:rPr>
            </w:pPr>
            <w:r w:rsidRPr="00D22B3C">
              <w:rPr>
                <w:rFonts w:eastAsia="Times New Roman" w:cstheme="minorHAnsi"/>
                <w:color w:val="000000"/>
              </w:rPr>
              <w:t>7</w:t>
            </w:r>
            <w:r w:rsidR="00FD5042">
              <w:rPr>
                <w:rFonts w:eastAsia="Times New Roman" w:cstheme="minorHAnsi"/>
                <w:color w:val="000000"/>
              </w:rPr>
              <w:t xml:space="preserve"> (10%)</w:t>
            </w:r>
          </w:p>
        </w:tc>
        <w:tc>
          <w:tcPr>
            <w:tcW w:w="2160" w:type="dxa"/>
            <w:shd w:val="clear" w:color="auto" w:fill="auto"/>
            <w:noWrap/>
            <w:vAlign w:val="bottom"/>
            <w:hideMark/>
          </w:tcPr>
          <w:p w14:paraId="1B3AED7C" w14:textId="007BA7DB" w:rsidR="00032770" w:rsidRPr="00D22B3C" w:rsidRDefault="00032770" w:rsidP="00032770">
            <w:pPr>
              <w:rPr>
                <w:rFonts w:eastAsia="Times New Roman" w:cstheme="minorHAnsi"/>
                <w:color w:val="000000"/>
              </w:rPr>
            </w:pPr>
            <w:r w:rsidRPr="00D22B3C">
              <w:rPr>
                <w:rFonts w:eastAsia="Times New Roman" w:cstheme="minorHAnsi"/>
                <w:color w:val="000000"/>
              </w:rPr>
              <w:t>3</w:t>
            </w:r>
            <w:r w:rsidR="00FD5042">
              <w:rPr>
                <w:rFonts w:eastAsia="Times New Roman" w:cstheme="minorHAnsi"/>
                <w:color w:val="000000"/>
              </w:rPr>
              <w:t xml:space="preserve"> (7%)</w:t>
            </w:r>
          </w:p>
        </w:tc>
        <w:tc>
          <w:tcPr>
            <w:tcW w:w="1860" w:type="dxa"/>
            <w:shd w:val="clear" w:color="auto" w:fill="auto"/>
            <w:noWrap/>
            <w:vAlign w:val="bottom"/>
            <w:hideMark/>
          </w:tcPr>
          <w:p w14:paraId="3EB5639F"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0</w:t>
            </w:r>
          </w:p>
        </w:tc>
      </w:tr>
      <w:tr w:rsidR="00032770" w:rsidRPr="00032770" w14:paraId="34254C0A" w14:textId="77777777" w:rsidTr="00D22B3C">
        <w:trPr>
          <w:trHeight w:val="320"/>
        </w:trPr>
        <w:tc>
          <w:tcPr>
            <w:tcW w:w="1320" w:type="dxa"/>
            <w:shd w:val="clear" w:color="auto" w:fill="auto"/>
            <w:noWrap/>
            <w:vAlign w:val="bottom"/>
            <w:hideMark/>
          </w:tcPr>
          <w:p w14:paraId="6BEBA205"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49B398E5" w14:textId="6CB0704B" w:rsidR="00032770" w:rsidRPr="00D22B3C" w:rsidRDefault="00D22B3C" w:rsidP="00032770">
            <w:pPr>
              <w:rPr>
                <w:rFonts w:eastAsia="Times New Roman" w:cstheme="minorHAnsi"/>
              </w:rPr>
            </w:pPr>
            <w:r w:rsidRPr="00D22B3C">
              <w:rPr>
                <w:rFonts w:eastAsia="Times New Roman" w:cstheme="minorHAnsi"/>
              </w:rPr>
              <w:t>T</w:t>
            </w:r>
            <w:r w:rsidR="00032770" w:rsidRPr="00D22B3C">
              <w:rPr>
                <w:rFonts w:eastAsia="Times New Roman" w:cstheme="minorHAnsi"/>
              </w:rPr>
              <w:t>otal</w:t>
            </w:r>
            <w:r w:rsidRPr="00D22B3C">
              <w:rPr>
                <w:rFonts w:eastAsia="Times New Roman" w:cstheme="minorHAnsi"/>
              </w:rPr>
              <w:t xml:space="preserve"> subjects</w:t>
            </w:r>
          </w:p>
        </w:tc>
        <w:tc>
          <w:tcPr>
            <w:tcW w:w="1710" w:type="dxa"/>
            <w:shd w:val="clear" w:color="auto" w:fill="auto"/>
            <w:noWrap/>
            <w:vAlign w:val="bottom"/>
            <w:hideMark/>
          </w:tcPr>
          <w:p w14:paraId="09FD656F"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66</w:t>
            </w:r>
          </w:p>
        </w:tc>
        <w:tc>
          <w:tcPr>
            <w:tcW w:w="1800" w:type="dxa"/>
            <w:shd w:val="clear" w:color="auto" w:fill="auto"/>
            <w:noWrap/>
            <w:vAlign w:val="bottom"/>
            <w:hideMark/>
          </w:tcPr>
          <w:p w14:paraId="5928F770"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66</w:t>
            </w:r>
          </w:p>
        </w:tc>
        <w:tc>
          <w:tcPr>
            <w:tcW w:w="2160" w:type="dxa"/>
            <w:shd w:val="clear" w:color="auto" w:fill="auto"/>
            <w:noWrap/>
            <w:vAlign w:val="bottom"/>
            <w:hideMark/>
          </w:tcPr>
          <w:p w14:paraId="13A972A9"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46</w:t>
            </w:r>
          </w:p>
        </w:tc>
        <w:tc>
          <w:tcPr>
            <w:tcW w:w="1860" w:type="dxa"/>
            <w:shd w:val="clear" w:color="auto" w:fill="auto"/>
            <w:noWrap/>
            <w:vAlign w:val="bottom"/>
            <w:hideMark/>
          </w:tcPr>
          <w:p w14:paraId="66A0713E"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21</w:t>
            </w:r>
          </w:p>
        </w:tc>
      </w:tr>
      <w:tr w:rsidR="00032770" w:rsidRPr="00032770" w14:paraId="7DCD8AED" w14:textId="77777777" w:rsidTr="00032770">
        <w:trPr>
          <w:trHeight w:val="320"/>
        </w:trPr>
        <w:tc>
          <w:tcPr>
            <w:tcW w:w="1320" w:type="dxa"/>
            <w:shd w:val="clear" w:color="auto" w:fill="auto"/>
            <w:noWrap/>
            <w:vAlign w:val="bottom"/>
            <w:hideMark/>
          </w:tcPr>
          <w:p w14:paraId="4526ABB9"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Anxiety</w:t>
            </w:r>
          </w:p>
        </w:tc>
        <w:tc>
          <w:tcPr>
            <w:tcW w:w="1830" w:type="dxa"/>
            <w:shd w:val="clear" w:color="auto" w:fill="auto"/>
            <w:noWrap/>
            <w:vAlign w:val="bottom"/>
            <w:hideMark/>
          </w:tcPr>
          <w:p w14:paraId="7796A0BC" w14:textId="10199379" w:rsidR="00032770" w:rsidRPr="00D22B3C" w:rsidRDefault="00032770" w:rsidP="00032770">
            <w:pPr>
              <w:rPr>
                <w:rFonts w:eastAsia="Times New Roman" w:cstheme="minorHAnsi"/>
                <w:color w:val="000000"/>
              </w:rPr>
            </w:pPr>
            <w:r w:rsidRPr="00D22B3C">
              <w:rPr>
                <w:rFonts w:eastAsia="Times New Roman" w:cstheme="minorHAnsi"/>
                <w:color w:val="000000"/>
              </w:rPr>
              <w:t>Score on GAD-7</w:t>
            </w:r>
          </w:p>
        </w:tc>
        <w:tc>
          <w:tcPr>
            <w:tcW w:w="1710" w:type="dxa"/>
            <w:shd w:val="clear" w:color="auto" w:fill="auto"/>
            <w:noWrap/>
            <w:vAlign w:val="bottom"/>
            <w:hideMark/>
          </w:tcPr>
          <w:p w14:paraId="68A145E7" w14:textId="2BC90FED" w:rsidR="00032770" w:rsidRPr="00D22B3C" w:rsidRDefault="00032770" w:rsidP="00032770">
            <w:pPr>
              <w:rPr>
                <w:rFonts w:eastAsia="Times New Roman" w:cstheme="minorHAnsi"/>
              </w:rPr>
            </w:pPr>
            <w:r w:rsidRPr="00D22B3C">
              <w:rPr>
                <w:rFonts w:eastAsia="Times New Roman" w:cstheme="minorHAnsi"/>
                <w:color w:val="000000"/>
              </w:rPr>
              <w:t>Baseline</w:t>
            </w:r>
          </w:p>
        </w:tc>
        <w:tc>
          <w:tcPr>
            <w:tcW w:w="1800" w:type="dxa"/>
            <w:shd w:val="clear" w:color="auto" w:fill="auto"/>
            <w:noWrap/>
            <w:vAlign w:val="bottom"/>
            <w:hideMark/>
          </w:tcPr>
          <w:p w14:paraId="0E03A7A1" w14:textId="5B74B523" w:rsidR="00032770" w:rsidRPr="00D22B3C" w:rsidRDefault="00032770" w:rsidP="00032770">
            <w:pPr>
              <w:rPr>
                <w:rFonts w:eastAsia="Times New Roman" w:cstheme="minorHAnsi"/>
              </w:rPr>
            </w:pPr>
            <w:r w:rsidRPr="00D22B3C">
              <w:rPr>
                <w:rFonts w:eastAsia="Times New Roman" w:cstheme="minorHAnsi"/>
                <w:color w:val="000000"/>
              </w:rPr>
              <w:t>after 5</w:t>
            </w:r>
          </w:p>
        </w:tc>
        <w:tc>
          <w:tcPr>
            <w:tcW w:w="2160" w:type="dxa"/>
            <w:shd w:val="clear" w:color="auto" w:fill="auto"/>
            <w:noWrap/>
            <w:vAlign w:val="bottom"/>
            <w:hideMark/>
          </w:tcPr>
          <w:p w14:paraId="3D4296DE" w14:textId="2755E8D7" w:rsidR="00032770" w:rsidRPr="00D22B3C" w:rsidRDefault="00032770" w:rsidP="00032770">
            <w:pPr>
              <w:rPr>
                <w:rFonts w:eastAsia="Times New Roman" w:cstheme="minorHAnsi"/>
              </w:rPr>
            </w:pPr>
            <w:r w:rsidRPr="00D22B3C">
              <w:rPr>
                <w:rFonts w:eastAsia="Times New Roman" w:cstheme="minorHAnsi"/>
                <w:color w:val="000000"/>
              </w:rPr>
              <w:t>after 10</w:t>
            </w:r>
          </w:p>
        </w:tc>
        <w:tc>
          <w:tcPr>
            <w:tcW w:w="1860" w:type="dxa"/>
            <w:shd w:val="clear" w:color="auto" w:fill="auto"/>
            <w:noWrap/>
            <w:vAlign w:val="bottom"/>
            <w:hideMark/>
          </w:tcPr>
          <w:p w14:paraId="3EA29226" w14:textId="25D253E1" w:rsidR="00032770" w:rsidRPr="00D22B3C" w:rsidRDefault="00032770" w:rsidP="00032770">
            <w:pPr>
              <w:rPr>
                <w:rFonts w:eastAsia="Times New Roman" w:cstheme="minorHAnsi"/>
              </w:rPr>
            </w:pPr>
            <w:r w:rsidRPr="00D22B3C">
              <w:rPr>
                <w:rFonts w:eastAsia="Times New Roman" w:cstheme="minorHAnsi"/>
                <w:color w:val="000000"/>
              </w:rPr>
              <w:t>after 15</w:t>
            </w:r>
          </w:p>
        </w:tc>
      </w:tr>
      <w:tr w:rsidR="00032770" w:rsidRPr="00032770" w14:paraId="372009EB" w14:textId="77777777" w:rsidTr="00032770">
        <w:trPr>
          <w:trHeight w:val="320"/>
        </w:trPr>
        <w:tc>
          <w:tcPr>
            <w:tcW w:w="1320" w:type="dxa"/>
            <w:shd w:val="clear" w:color="auto" w:fill="auto"/>
            <w:noWrap/>
            <w:vAlign w:val="bottom"/>
            <w:hideMark/>
          </w:tcPr>
          <w:p w14:paraId="51579F1B" w14:textId="77777777" w:rsidR="00032770" w:rsidRPr="00D22B3C" w:rsidRDefault="00032770" w:rsidP="00032770">
            <w:pPr>
              <w:rPr>
                <w:rFonts w:eastAsia="Times New Roman" w:cstheme="minorHAnsi"/>
              </w:rPr>
            </w:pPr>
          </w:p>
        </w:tc>
        <w:tc>
          <w:tcPr>
            <w:tcW w:w="1830" w:type="dxa"/>
            <w:shd w:val="clear" w:color="auto" w:fill="auto"/>
            <w:noWrap/>
            <w:vAlign w:val="bottom"/>
            <w:hideMark/>
          </w:tcPr>
          <w:p w14:paraId="297FB623" w14:textId="6866B03A" w:rsidR="00032770" w:rsidRPr="00D22B3C" w:rsidRDefault="00D22B3C" w:rsidP="00032770">
            <w:pPr>
              <w:rPr>
                <w:rFonts w:eastAsia="Times New Roman" w:cstheme="minorHAnsi"/>
                <w:color w:val="000000"/>
              </w:rPr>
            </w:pPr>
            <w:r>
              <w:rPr>
                <w:rFonts w:eastAsia="Times New Roman" w:cstheme="minorHAnsi"/>
                <w:color w:val="000000"/>
              </w:rPr>
              <w:t>M</w:t>
            </w:r>
            <w:r w:rsidR="00032770" w:rsidRPr="00D22B3C">
              <w:rPr>
                <w:rFonts w:eastAsia="Times New Roman" w:cstheme="minorHAnsi"/>
                <w:color w:val="000000"/>
              </w:rPr>
              <w:t>ild 0-9</w:t>
            </w:r>
          </w:p>
        </w:tc>
        <w:tc>
          <w:tcPr>
            <w:tcW w:w="1710" w:type="dxa"/>
            <w:shd w:val="clear" w:color="auto" w:fill="auto"/>
            <w:noWrap/>
            <w:hideMark/>
          </w:tcPr>
          <w:p w14:paraId="237B22B3" w14:textId="1D3DB7B4" w:rsidR="00032770" w:rsidRPr="00D22B3C" w:rsidRDefault="00032770" w:rsidP="00032770">
            <w:pPr>
              <w:rPr>
                <w:rFonts w:eastAsia="Times New Roman" w:cstheme="minorHAnsi"/>
                <w:color w:val="000000"/>
              </w:rPr>
            </w:pPr>
            <w:r w:rsidRPr="00D22B3C">
              <w:rPr>
                <w:rFonts w:eastAsia="Times New Roman" w:cstheme="minorHAnsi"/>
                <w:color w:val="000000"/>
              </w:rPr>
              <w:t>21</w:t>
            </w:r>
            <w:r w:rsidR="00FD5042">
              <w:rPr>
                <w:rFonts w:eastAsia="Times New Roman" w:cstheme="minorHAnsi"/>
                <w:color w:val="000000"/>
              </w:rPr>
              <w:t xml:space="preserve"> (32%)</w:t>
            </w:r>
          </w:p>
        </w:tc>
        <w:tc>
          <w:tcPr>
            <w:tcW w:w="1800" w:type="dxa"/>
            <w:shd w:val="clear" w:color="auto" w:fill="auto"/>
            <w:noWrap/>
            <w:hideMark/>
          </w:tcPr>
          <w:p w14:paraId="45EEF987" w14:textId="6C940C41" w:rsidR="00032770" w:rsidRPr="00D22B3C" w:rsidRDefault="00032770" w:rsidP="00032770">
            <w:pPr>
              <w:rPr>
                <w:rFonts w:eastAsia="Times New Roman" w:cstheme="minorHAnsi"/>
                <w:color w:val="000000"/>
              </w:rPr>
            </w:pPr>
            <w:r w:rsidRPr="00D22B3C">
              <w:rPr>
                <w:rFonts w:eastAsia="Times New Roman" w:cstheme="minorHAnsi"/>
                <w:color w:val="000000"/>
              </w:rPr>
              <w:t>38</w:t>
            </w:r>
            <w:r w:rsidR="00FD5042">
              <w:rPr>
                <w:rFonts w:eastAsia="Times New Roman" w:cstheme="minorHAnsi"/>
                <w:color w:val="000000"/>
              </w:rPr>
              <w:t xml:space="preserve"> (58%)</w:t>
            </w:r>
          </w:p>
        </w:tc>
        <w:tc>
          <w:tcPr>
            <w:tcW w:w="2160" w:type="dxa"/>
            <w:shd w:val="clear" w:color="auto" w:fill="auto"/>
            <w:noWrap/>
            <w:hideMark/>
          </w:tcPr>
          <w:p w14:paraId="7BE79B56" w14:textId="1732300E" w:rsidR="00032770" w:rsidRPr="00D22B3C" w:rsidRDefault="00032770" w:rsidP="00032770">
            <w:pPr>
              <w:rPr>
                <w:rFonts w:eastAsia="Times New Roman" w:cstheme="minorHAnsi"/>
                <w:color w:val="000000"/>
              </w:rPr>
            </w:pPr>
            <w:r w:rsidRPr="00D22B3C">
              <w:rPr>
                <w:rFonts w:eastAsia="Times New Roman" w:cstheme="minorHAnsi"/>
                <w:color w:val="000000"/>
              </w:rPr>
              <w:t>36</w:t>
            </w:r>
            <w:r w:rsidR="00FD5042">
              <w:rPr>
                <w:rFonts w:eastAsia="Times New Roman" w:cstheme="minorHAnsi"/>
                <w:color w:val="000000"/>
              </w:rPr>
              <w:t xml:space="preserve"> (79%)</w:t>
            </w:r>
          </w:p>
        </w:tc>
        <w:tc>
          <w:tcPr>
            <w:tcW w:w="1860" w:type="dxa"/>
            <w:shd w:val="clear" w:color="auto" w:fill="auto"/>
            <w:noWrap/>
            <w:hideMark/>
          </w:tcPr>
          <w:p w14:paraId="7F3F36A3" w14:textId="0B6C3F8C" w:rsidR="00032770" w:rsidRPr="00D22B3C" w:rsidRDefault="00032770" w:rsidP="00032770">
            <w:pPr>
              <w:rPr>
                <w:rFonts w:eastAsia="Times New Roman" w:cstheme="minorHAnsi"/>
                <w:color w:val="000000"/>
              </w:rPr>
            </w:pPr>
            <w:r w:rsidRPr="00D22B3C">
              <w:rPr>
                <w:rFonts w:eastAsia="Times New Roman" w:cstheme="minorHAnsi"/>
                <w:color w:val="000000"/>
              </w:rPr>
              <w:t>19</w:t>
            </w:r>
            <w:r w:rsidR="00FD5042">
              <w:rPr>
                <w:rFonts w:eastAsia="Times New Roman" w:cstheme="minorHAnsi"/>
                <w:color w:val="000000"/>
              </w:rPr>
              <w:t xml:space="preserve"> (90%)</w:t>
            </w:r>
          </w:p>
        </w:tc>
      </w:tr>
      <w:tr w:rsidR="00032770" w:rsidRPr="00032770" w14:paraId="39725FE0" w14:textId="77777777" w:rsidTr="00032770">
        <w:trPr>
          <w:trHeight w:val="320"/>
        </w:trPr>
        <w:tc>
          <w:tcPr>
            <w:tcW w:w="1320" w:type="dxa"/>
            <w:shd w:val="clear" w:color="auto" w:fill="auto"/>
            <w:noWrap/>
            <w:vAlign w:val="bottom"/>
            <w:hideMark/>
          </w:tcPr>
          <w:p w14:paraId="63295C34"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44C31CF1" w14:textId="47408E46" w:rsidR="00032770" w:rsidRPr="00D22B3C" w:rsidRDefault="00D22B3C" w:rsidP="00032770">
            <w:pPr>
              <w:rPr>
                <w:rFonts w:eastAsia="Times New Roman" w:cstheme="minorHAnsi"/>
                <w:color w:val="000000"/>
              </w:rPr>
            </w:pPr>
            <w:r>
              <w:rPr>
                <w:rFonts w:eastAsia="Times New Roman" w:cstheme="minorHAnsi"/>
                <w:color w:val="000000"/>
              </w:rPr>
              <w:t>M</w:t>
            </w:r>
            <w:r w:rsidR="00032770" w:rsidRPr="00D22B3C">
              <w:rPr>
                <w:rFonts w:eastAsia="Times New Roman" w:cstheme="minorHAnsi"/>
                <w:color w:val="000000"/>
              </w:rPr>
              <w:t>od</w:t>
            </w:r>
            <w:r>
              <w:rPr>
                <w:rFonts w:eastAsia="Times New Roman" w:cstheme="minorHAnsi"/>
                <w:color w:val="000000"/>
              </w:rPr>
              <w:t>erate</w:t>
            </w:r>
            <w:r w:rsidR="00032770" w:rsidRPr="00D22B3C">
              <w:rPr>
                <w:rFonts w:eastAsia="Times New Roman" w:cstheme="minorHAnsi"/>
                <w:color w:val="000000"/>
              </w:rPr>
              <w:t xml:space="preserve"> 10-14</w:t>
            </w:r>
          </w:p>
        </w:tc>
        <w:tc>
          <w:tcPr>
            <w:tcW w:w="1710" w:type="dxa"/>
            <w:shd w:val="clear" w:color="auto" w:fill="auto"/>
            <w:noWrap/>
            <w:hideMark/>
          </w:tcPr>
          <w:p w14:paraId="0C3A3287" w14:textId="0EF97EDA" w:rsidR="00032770" w:rsidRPr="00D22B3C" w:rsidRDefault="00032770" w:rsidP="00032770">
            <w:pPr>
              <w:rPr>
                <w:rFonts w:eastAsia="Times New Roman" w:cstheme="minorHAnsi"/>
                <w:color w:val="000000"/>
              </w:rPr>
            </w:pPr>
            <w:r w:rsidRPr="00D22B3C">
              <w:rPr>
                <w:rFonts w:eastAsia="Times New Roman" w:cstheme="minorHAnsi"/>
                <w:color w:val="000000"/>
              </w:rPr>
              <w:t>19</w:t>
            </w:r>
            <w:r w:rsidR="00FD5042">
              <w:rPr>
                <w:rFonts w:eastAsia="Times New Roman" w:cstheme="minorHAnsi"/>
                <w:color w:val="000000"/>
              </w:rPr>
              <w:t xml:space="preserve"> (29%)</w:t>
            </w:r>
          </w:p>
        </w:tc>
        <w:tc>
          <w:tcPr>
            <w:tcW w:w="1800" w:type="dxa"/>
            <w:shd w:val="clear" w:color="auto" w:fill="auto"/>
            <w:noWrap/>
            <w:hideMark/>
          </w:tcPr>
          <w:p w14:paraId="2FB12AE1" w14:textId="4BE2803E" w:rsidR="00032770" w:rsidRPr="00D22B3C" w:rsidRDefault="00032770" w:rsidP="00032770">
            <w:pPr>
              <w:rPr>
                <w:rFonts w:eastAsia="Times New Roman" w:cstheme="minorHAnsi"/>
                <w:color w:val="000000"/>
              </w:rPr>
            </w:pPr>
            <w:r w:rsidRPr="00D22B3C">
              <w:rPr>
                <w:rFonts w:eastAsia="Times New Roman" w:cstheme="minorHAnsi"/>
                <w:color w:val="000000"/>
              </w:rPr>
              <w:t>18</w:t>
            </w:r>
            <w:r w:rsidR="00FD5042">
              <w:rPr>
                <w:rFonts w:eastAsia="Times New Roman" w:cstheme="minorHAnsi"/>
                <w:color w:val="000000"/>
              </w:rPr>
              <w:t xml:space="preserve"> (27%)</w:t>
            </w:r>
          </w:p>
        </w:tc>
        <w:tc>
          <w:tcPr>
            <w:tcW w:w="2160" w:type="dxa"/>
            <w:shd w:val="clear" w:color="auto" w:fill="auto"/>
            <w:noWrap/>
            <w:hideMark/>
          </w:tcPr>
          <w:p w14:paraId="3AC6B84E" w14:textId="3B67C061" w:rsidR="00032770" w:rsidRPr="00D22B3C" w:rsidRDefault="00032770" w:rsidP="00032770">
            <w:pPr>
              <w:rPr>
                <w:rFonts w:eastAsia="Times New Roman" w:cstheme="minorHAnsi"/>
                <w:color w:val="000000"/>
              </w:rPr>
            </w:pPr>
            <w:r w:rsidRPr="00D22B3C">
              <w:rPr>
                <w:rFonts w:eastAsia="Times New Roman" w:cstheme="minorHAnsi"/>
                <w:color w:val="000000"/>
              </w:rPr>
              <w:t>8</w:t>
            </w:r>
            <w:r w:rsidR="00FD5042">
              <w:rPr>
                <w:rFonts w:eastAsia="Times New Roman" w:cstheme="minorHAnsi"/>
                <w:color w:val="000000"/>
              </w:rPr>
              <w:t xml:space="preserve"> (17%)</w:t>
            </w:r>
          </w:p>
        </w:tc>
        <w:tc>
          <w:tcPr>
            <w:tcW w:w="1860" w:type="dxa"/>
            <w:shd w:val="clear" w:color="auto" w:fill="auto"/>
            <w:noWrap/>
            <w:hideMark/>
          </w:tcPr>
          <w:p w14:paraId="74995582" w14:textId="4EA02C08" w:rsidR="00032770" w:rsidRPr="00D22B3C" w:rsidRDefault="00032770" w:rsidP="00032770">
            <w:pPr>
              <w:rPr>
                <w:rFonts w:eastAsia="Times New Roman" w:cstheme="minorHAnsi"/>
                <w:color w:val="000000"/>
              </w:rPr>
            </w:pPr>
            <w:r w:rsidRPr="00D22B3C">
              <w:rPr>
                <w:rFonts w:eastAsia="Times New Roman" w:cstheme="minorHAnsi"/>
                <w:color w:val="000000"/>
              </w:rPr>
              <w:t>2</w:t>
            </w:r>
            <w:r w:rsidR="00FD5042">
              <w:rPr>
                <w:rFonts w:eastAsia="Times New Roman" w:cstheme="minorHAnsi"/>
                <w:color w:val="000000"/>
              </w:rPr>
              <w:t xml:space="preserve"> (10%)</w:t>
            </w:r>
          </w:p>
        </w:tc>
      </w:tr>
      <w:tr w:rsidR="00032770" w:rsidRPr="00032770" w14:paraId="27BD870C" w14:textId="77777777" w:rsidTr="00032770">
        <w:trPr>
          <w:trHeight w:val="320"/>
        </w:trPr>
        <w:tc>
          <w:tcPr>
            <w:tcW w:w="1320" w:type="dxa"/>
            <w:shd w:val="clear" w:color="auto" w:fill="auto"/>
            <w:noWrap/>
            <w:vAlign w:val="bottom"/>
            <w:hideMark/>
          </w:tcPr>
          <w:p w14:paraId="73D4F3C2"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4B983C15" w14:textId="2EFD5EE5" w:rsidR="00032770" w:rsidRPr="00D22B3C" w:rsidRDefault="00D22B3C" w:rsidP="00032770">
            <w:pPr>
              <w:rPr>
                <w:rFonts w:eastAsia="Times New Roman" w:cstheme="minorHAnsi"/>
                <w:color w:val="000000"/>
              </w:rPr>
            </w:pPr>
            <w:r w:rsidRPr="00D22B3C">
              <w:rPr>
                <w:rFonts w:eastAsia="Times New Roman" w:cstheme="minorHAnsi"/>
                <w:color w:val="000000"/>
              </w:rPr>
              <w:t>S</w:t>
            </w:r>
            <w:r w:rsidR="00032770" w:rsidRPr="00D22B3C">
              <w:rPr>
                <w:rFonts w:eastAsia="Times New Roman" w:cstheme="minorHAnsi"/>
                <w:color w:val="000000"/>
              </w:rPr>
              <w:t>ev</w:t>
            </w:r>
            <w:r>
              <w:rPr>
                <w:rFonts w:eastAsia="Times New Roman" w:cstheme="minorHAnsi"/>
                <w:color w:val="000000"/>
              </w:rPr>
              <w:t>ere</w:t>
            </w:r>
            <w:r w:rsidRPr="00D22B3C">
              <w:rPr>
                <w:rFonts w:eastAsia="Times New Roman" w:cstheme="minorHAnsi"/>
                <w:color w:val="000000"/>
              </w:rPr>
              <w:t xml:space="preserve"> 15-2</w:t>
            </w:r>
            <w:r w:rsidR="00FD5042">
              <w:rPr>
                <w:rFonts w:eastAsia="Times New Roman" w:cstheme="minorHAnsi"/>
                <w:color w:val="000000"/>
              </w:rPr>
              <w:t>1</w:t>
            </w:r>
          </w:p>
        </w:tc>
        <w:tc>
          <w:tcPr>
            <w:tcW w:w="1710" w:type="dxa"/>
            <w:shd w:val="clear" w:color="auto" w:fill="auto"/>
            <w:noWrap/>
            <w:hideMark/>
          </w:tcPr>
          <w:p w14:paraId="2A45CCF8" w14:textId="7295AC1E" w:rsidR="00032770" w:rsidRPr="00D22B3C" w:rsidRDefault="00032770" w:rsidP="00032770">
            <w:pPr>
              <w:rPr>
                <w:rFonts w:eastAsia="Times New Roman" w:cstheme="minorHAnsi"/>
                <w:color w:val="000000"/>
              </w:rPr>
            </w:pPr>
            <w:r w:rsidRPr="00D22B3C">
              <w:rPr>
                <w:rFonts w:eastAsia="Times New Roman" w:cstheme="minorHAnsi"/>
                <w:color w:val="000000"/>
              </w:rPr>
              <w:t>26</w:t>
            </w:r>
            <w:r w:rsidR="00FD5042">
              <w:rPr>
                <w:rFonts w:eastAsia="Times New Roman" w:cstheme="minorHAnsi"/>
                <w:color w:val="000000"/>
              </w:rPr>
              <w:t xml:space="preserve"> (39%)</w:t>
            </w:r>
          </w:p>
        </w:tc>
        <w:tc>
          <w:tcPr>
            <w:tcW w:w="1800" w:type="dxa"/>
            <w:shd w:val="clear" w:color="auto" w:fill="auto"/>
            <w:noWrap/>
            <w:hideMark/>
          </w:tcPr>
          <w:p w14:paraId="52D509AE" w14:textId="5E5A167F" w:rsidR="00032770" w:rsidRPr="00D22B3C" w:rsidRDefault="00032770" w:rsidP="00032770">
            <w:pPr>
              <w:rPr>
                <w:rFonts w:eastAsia="Times New Roman" w:cstheme="minorHAnsi"/>
                <w:color w:val="000000"/>
              </w:rPr>
            </w:pPr>
            <w:r w:rsidRPr="00D22B3C">
              <w:rPr>
                <w:rFonts w:eastAsia="Times New Roman" w:cstheme="minorHAnsi"/>
                <w:color w:val="000000"/>
              </w:rPr>
              <w:t>10</w:t>
            </w:r>
            <w:r w:rsidR="00FD5042">
              <w:rPr>
                <w:rFonts w:eastAsia="Times New Roman" w:cstheme="minorHAnsi"/>
                <w:color w:val="000000"/>
              </w:rPr>
              <w:t xml:space="preserve"> (15%)</w:t>
            </w:r>
          </w:p>
        </w:tc>
        <w:tc>
          <w:tcPr>
            <w:tcW w:w="2160" w:type="dxa"/>
            <w:shd w:val="clear" w:color="auto" w:fill="auto"/>
            <w:noWrap/>
            <w:hideMark/>
          </w:tcPr>
          <w:p w14:paraId="51E12BE8" w14:textId="2D037EE9" w:rsidR="00032770" w:rsidRPr="00D22B3C" w:rsidRDefault="00032770" w:rsidP="00032770">
            <w:pPr>
              <w:rPr>
                <w:rFonts w:eastAsia="Times New Roman" w:cstheme="minorHAnsi"/>
                <w:color w:val="000000"/>
              </w:rPr>
            </w:pPr>
            <w:r w:rsidRPr="00D22B3C">
              <w:rPr>
                <w:rFonts w:eastAsia="Times New Roman" w:cstheme="minorHAnsi"/>
                <w:color w:val="000000"/>
              </w:rPr>
              <w:t>2</w:t>
            </w:r>
            <w:r w:rsidR="00FD5042">
              <w:rPr>
                <w:rFonts w:eastAsia="Times New Roman" w:cstheme="minorHAnsi"/>
                <w:color w:val="000000"/>
              </w:rPr>
              <w:t xml:space="preserve"> (4%)</w:t>
            </w:r>
          </w:p>
        </w:tc>
        <w:tc>
          <w:tcPr>
            <w:tcW w:w="1860" w:type="dxa"/>
            <w:shd w:val="clear" w:color="auto" w:fill="auto"/>
            <w:noWrap/>
            <w:hideMark/>
          </w:tcPr>
          <w:p w14:paraId="465E3900"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0</w:t>
            </w:r>
          </w:p>
        </w:tc>
      </w:tr>
      <w:tr w:rsidR="00032770" w:rsidRPr="00032770" w14:paraId="77B2FE09" w14:textId="77777777" w:rsidTr="00032770">
        <w:trPr>
          <w:trHeight w:val="320"/>
        </w:trPr>
        <w:tc>
          <w:tcPr>
            <w:tcW w:w="1320" w:type="dxa"/>
            <w:shd w:val="clear" w:color="auto" w:fill="auto"/>
            <w:noWrap/>
            <w:vAlign w:val="bottom"/>
            <w:hideMark/>
          </w:tcPr>
          <w:p w14:paraId="2CF2AD3B" w14:textId="77777777" w:rsidR="00032770" w:rsidRPr="00D22B3C" w:rsidRDefault="00032770" w:rsidP="00032770">
            <w:pPr>
              <w:jc w:val="right"/>
              <w:rPr>
                <w:rFonts w:eastAsia="Times New Roman" w:cstheme="minorHAnsi"/>
                <w:color w:val="000000"/>
              </w:rPr>
            </w:pPr>
          </w:p>
        </w:tc>
        <w:tc>
          <w:tcPr>
            <w:tcW w:w="1830" w:type="dxa"/>
            <w:shd w:val="clear" w:color="auto" w:fill="auto"/>
            <w:noWrap/>
            <w:vAlign w:val="bottom"/>
            <w:hideMark/>
          </w:tcPr>
          <w:p w14:paraId="74EC6A0D" w14:textId="790835A9" w:rsidR="00032770" w:rsidRPr="00D22B3C" w:rsidRDefault="00D22B3C" w:rsidP="00032770">
            <w:pPr>
              <w:rPr>
                <w:rFonts w:eastAsia="Times New Roman" w:cstheme="minorHAnsi"/>
              </w:rPr>
            </w:pPr>
            <w:r w:rsidRPr="00D22B3C">
              <w:rPr>
                <w:rFonts w:eastAsia="Times New Roman" w:cstheme="minorHAnsi"/>
              </w:rPr>
              <w:t>Total subjects</w:t>
            </w:r>
          </w:p>
        </w:tc>
        <w:tc>
          <w:tcPr>
            <w:tcW w:w="1710" w:type="dxa"/>
            <w:shd w:val="clear" w:color="auto" w:fill="auto"/>
            <w:noWrap/>
            <w:hideMark/>
          </w:tcPr>
          <w:p w14:paraId="2CAD68B7"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66</w:t>
            </w:r>
          </w:p>
        </w:tc>
        <w:tc>
          <w:tcPr>
            <w:tcW w:w="1800" w:type="dxa"/>
            <w:shd w:val="clear" w:color="auto" w:fill="auto"/>
            <w:noWrap/>
            <w:hideMark/>
          </w:tcPr>
          <w:p w14:paraId="1396EEDA"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66</w:t>
            </w:r>
          </w:p>
        </w:tc>
        <w:tc>
          <w:tcPr>
            <w:tcW w:w="2160" w:type="dxa"/>
            <w:shd w:val="clear" w:color="auto" w:fill="auto"/>
            <w:noWrap/>
            <w:hideMark/>
          </w:tcPr>
          <w:p w14:paraId="2055E7C8"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46</w:t>
            </w:r>
          </w:p>
        </w:tc>
        <w:tc>
          <w:tcPr>
            <w:tcW w:w="1860" w:type="dxa"/>
            <w:shd w:val="clear" w:color="auto" w:fill="auto"/>
            <w:noWrap/>
            <w:hideMark/>
          </w:tcPr>
          <w:p w14:paraId="1AA99B2E" w14:textId="77777777" w:rsidR="00032770" w:rsidRPr="00D22B3C" w:rsidRDefault="00032770" w:rsidP="00032770">
            <w:pPr>
              <w:rPr>
                <w:rFonts w:eastAsia="Times New Roman" w:cstheme="minorHAnsi"/>
                <w:color w:val="000000"/>
              </w:rPr>
            </w:pPr>
            <w:r w:rsidRPr="00D22B3C">
              <w:rPr>
                <w:rFonts w:eastAsia="Times New Roman" w:cstheme="minorHAnsi"/>
                <w:color w:val="000000"/>
              </w:rPr>
              <w:t>21</w:t>
            </w:r>
          </w:p>
        </w:tc>
      </w:tr>
    </w:tbl>
    <w:p w14:paraId="6A16D3B9" w14:textId="77777777" w:rsidR="00032770" w:rsidRDefault="00032770" w:rsidP="00F31CC6">
      <w:pPr>
        <w:rPr>
          <w:b/>
          <w:bCs/>
        </w:rPr>
      </w:pPr>
    </w:p>
    <w:p w14:paraId="46F7BC9F" w14:textId="77777777" w:rsidR="003021E2" w:rsidRDefault="003021E2" w:rsidP="00F31CC6">
      <w:pPr>
        <w:rPr>
          <w:b/>
          <w:bCs/>
        </w:rPr>
      </w:pPr>
    </w:p>
    <w:p w14:paraId="4D9B41C9" w14:textId="77777777" w:rsidR="003021E2" w:rsidRDefault="003021E2" w:rsidP="00F31CC6">
      <w:pPr>
        <w:rPr>
          <w:b/>
          <w:bCs/>
        </w:rPr>
      </w:pPr>
    </w:p>
    <w:p w14:paraId="69939289" w14:textId="77777777" w:rsidR="003021E2" w:rsidRDefault="003021E2" w:rsidP="00F31CC6">
      <w:pPr>
        <w:rPr>
          <w:b/>
          <w:bCs/>
        </w:rPr>
      </w:pPr>
    </w:p>
    <w:p w14:paraId="52699D0F" w14:textId="77777777" w:rsidR="002118F0" w:rsidRDefault="002118F0" w:rsidP="00F31CC6">
      <w:pPr>
        <w:rPr>
          <w:b/>
          <w:bCs/>
        </w:rPr>
      </w:pPr>
    </w:p>
    <w:p w14:paraId="361D4E9D" w14:textId="77777777" w:rsidR="003021E2" w:rsidRPr="009747C9" w:rsidRDefault="003021E2" w:rsidP="00F31CC6">
      <w:pPr>
        <w:rPr>
          <w:b/>
          <w:bCs/>
        </w:rPr>
      </w:pPr>
    </w:p>
    <w:p w14:paraId="5C9F9C6F" w14:textId="1D91C301" w:rsidR="008D1D64" w:rsidRDefault="008D1D64" w:rsidP="00F31CC6">
      <w:r w:rsidRPr="009747C9">
        <w:rPr>
          <w:b/>
          <w:bCs/>
        </w:rPr>
        <w:t xml:space="preserve">Table </w:t>
      </w:r>
      <w:r w:rsidR="00D22B3C">
        <w:rPr>
          <w:b/>
          <w:bCs/>
        </w:rPr>
        <w:t>7</w:t>
      </w:r>
      <w:r>
        <w:t xml:space="preserve"> Paired one</w:t>
      </w:r>
      <w:r w:rsidR="009747C9">
        <w:t>-</w:t>
      </w:r>
      <w:r>
        <w:t xml:space="preserve">way </w:t>
      </w:r>
      <w:r w:rsidR="009747C9">
        <w:t>t</w:t>
      </w:r>
      <w:r>
        <w:t xml:space="preserve">-test analyses comparing the same </w:t>
      </w:r>
      <w:r w:rsidR="00395CA2">
        <w:t>clients</w:t>
      </w:r>
      <w:r>
        <w:t xml:space="preserve"> at baseline</w:t>
      </w:r>
      <w:r w:rsidR="00D22B3C">
        <w:t xml:space="preserve"> to the same </w:t>
      </w:r>
      <w:r w:rsidR="00395CA2">
        <w:t>clients</w:t>
      </w:r>
      <w:r w:rsidR="00D22B3C">
        <w:t xml:space="preserve"> </w:t>
      </w:r>
      <w:r>
        <w:t xml:space="preserve">after 5, 10, and 15 sessions of </w:t>
      </w:r>
      <w:r w:rsidR="00C25019">
        <w:t xml:space="preserve">pIR HEG. </w:t>
      </w:r>
    </w:p>
    <w:p w14:paraId="6FB8ECC0" w14:textId="245F834E" w:rsidR="002F3E12" w:rsidRDefault="002F3E12" w:rsidP="00F31CC6"/>
    <w:tbl>
      <w:tblPr>
        <w:tblW w:w="10576" w:type="dxa"/>
        <w:tblLook w:val="04A0" w:firstRow="1" w:lastRow="0" w:firstColumn="1" w:lastColumn="0" w:noHBand="0" w:noVBand="1"/>
      </w:tblPr>
      <w:tblGrid>
        <w:gridCol w:w="1328"/>
        <w:gridCol w:w="1320"/>
        <w:gridCol w:w="1366"/>
        <w:gridCol w:w="1320"/>
        <w:gridCol w:w="1366"/>
        <w:gridCol w:w="1320"/>
        <w:gridCol w:w="1320"/>
        <w:gridCol w:w="1328"/>
      </w:tblGrid>
      <w:tr w:rsidR="002F3E12" w:rsidRPr="002F3E12" w14:paraId="52264D1E" w14:textId="77777777" w:rsidTr="002F3E12">
        <w:trPr>
          <w:trHeight w:val="320"/>
        </w:trPr>
        <w:tc>
          <w:tcPr>
            <w:tcW w:w="1328" w:type="dxa"/>
            <w:tcBorders>
              <w:top w:val="nil"/>
              <w:left w:val="nil"/>
              <w:bottom w:val="single" w:sz="4" w:space="0" w:color="auto"/>
              <w:right w:val="single" w:sz="4" w:space="0" w:color="auto"/>
            </w:tcBorders>
            <w:shd w:val="clear" w:color="auto" w:fill="auto"/>
            <w:noWrap/>
            <w:hideMark/>
          </w:tcPr>
          <w:p w14:paraId="17C10AD8"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p>
        </w:tc>
        <w:tc>
          <w:tcPr>
            <w:tcW w:w="1320" w:type="dxa"/>
            <w:tcBorders>
              <w:top w:val="nil"/>
              <w:left w:val="nil"/>
              <w:bottom w:val="single" w:sz="4" w:space="0" w:color="auto"/>
              <w:right w:val="single" w:sz="4" w:space="0" w:color="auto"/>
            </w:tcBorders>
            <w:shd w:val="clear" w:color="auto" w:fill="auto"/>
            <w:noWrap/>
            <w:hideMark/>
          </w:tcPr>
          <w:p w14:paraId="63C9C4CD"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Baseline</w:t>
            </w:r>
          </w:p>
        </w:tc>
        <w:tc>
          <w:tcPr>
            <w:tcW w:w="1320" w:type="dxa"/>
            <w:tcBorders>
              <w:top w:val="nil"/>
              <w:left w:val="nil"/>
              <w:bottom w:val="single" w:sz="4" w:space="0" w:color="auto"/>
              <w:right w:val="single" w:sz="4" w:space="0" w:color="auto"/>
            </w:tcBorders>
            <w:shd w:val="clear" w:color="auto" w:fill="auto"/>
            <w:noWrap/>
            <w:hideMark/>
          </w:tcPr>
          <w:p w14:paraId="4E8FDF7D" w14:textId="68FFD438" w:rsidR="002F3E12" w:rsidRPr="002F3E12" w:rsidRDefault="00C25019" w:rsidP="002F3E12">
            <w:pPr>
              <w:rPr>
                <w:rFonts w:ascii="Calibri" w:eastAsia="Times New Roman" w:hAnsi="Calibri" w:cs="Calibri"/>
                <w:color w:val="000000"/>
              </w:rPr>
            </w:pPr>
            <w:r>
              <w:rPr>
                <w:rFonts w:ascii="Calibri" w:eastAsia="Times New Roman" w:hAnsi="Calibri" w:cs="Calibri"/>
                <w:color w:val="000000"/>
              </w:rPr>
              <w:t xml:space="preserve">After 5 </w:t>
            </w:r>
            <w:r w:rsidR="002F3E12" w:rsidRPr="002F3E12">
              <w:rPr>
                <w:rFonts w:ascii="Calibri" w:eastAsia="Times New Roman" w:hAnsi="Calibri" w:cs="Calibri"/>
                <w:color w:val="000000"/>
              </w:rPr>
              <w:t>sessions</w:t>
            </w:r>
          </w:p>
        </w:tc>
        <w:tc>
          <w:tcPr>
            <w:tcW w:w="1320" w:type="dxa"/>
            <w:tcBorders>
              <w:top w:val="nil"/>
              <w:left w:val="nil"/>
              <w:bottom w:val="single" w:sz="4" w:space="0" w:color="auto"/>
              <w:right w:val="single" w:sz="4" w:space="0" w:color="auto"/>
            </w:tcBorders>
            <w:shd w:val="clear" w:color="auto" w:fill="auto"/>
            <w:noWrap/>
            <w:hideMark/>
          </w:tcPr>
          <w:p w14:paraId="007D9149" w14:textId="007AFCD8"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Pr>
                <w:rFonts w:ascii="Calibri" w:eastAsia="Times New Roman" w:hAnsi="Calibri" w:cs="Calibri"/>
                <w:color w:val="000000"/>
              </w:rPr>
              <w:t>Effect size</w:t>
            </w:r>
          </w:p>
        </w:tc>
        <w:tc>
          <w:tcPr>
            <w:tcW w:w="1320" w:type="dxa"/>
            <w:tcBorders>
              <w:top w:val="nil"/>
              <w:left w:val="nil"/>
              <w:bottom w:val="single" w:sz="4" w:space="0" w:color="auto"/>
              <w:right w:val="single" w:sz="4" w:space="0" w:color="auto"/>
            </w:tcBorders>
            <w:shd w:val="clear" w:color="auto" w:fill="auto"/>
            <w:noWrap/>
            <w:hideMark/>
          </w:tcPr>
          <w:p w14:paraId="6C3B4CF2" w14:textId="3047F59F" w:rsidR="002F3E12" w:rsidRPr="002F3E12" w:rsidRDefault="00C25019" w:rsidP="002F3E12">
            <w:pPr>
              <w:rPr>
                <w:rFonts w:ascii="Calibri" w:eastAsia="Times New Roman" w:hAnsi="Calibri" w:cs="Calibri"/>
                <w:color w:val="000000"/>
              </w:rPr>
            </w:pPr>
            <w:proofErr w:type="gramStart"/>
            <w:r>
              <w:rPr>
                <w:rFonts w:ascii="Calibri" w:eastAsia="Times New Roman" w:hAnsi="Calibri" w:cs="Calibri"/>
                <w:color w:val="000000"/>
              </w:rPr>
              <w:t xml:space="preserve">After </w:t>
            </w:r>
            <w:r w:rsidR="002F3E12" w:rsidRPr="002F3E12">
              <w:rPr>
                <w:rFonts w:ascii="Calibri" w:eastAsia="Times New Roman" w:hAnsi="Calibri" w:cs="Calibri"/>
                <w:color w:val="000000"/>
              </w:rPr>
              <w:t xml:space="preserve"> </w:t>
            </w:r>
            <w:r>
              <w:rPr>
                <w:rFonts w:ascii="Calibri" w:eastAsia="Times New Roman" w:hAnsi="Calibri" w:cs="Calibri"/>
                <w:color w:val="000000"/>
              </w:rPr>
              <w:t>10</w:t>
            </w:r>
            <w:proofErr w:type="gramEnd"/>
            <w:r>
              <w:rPr>
                <w:rFonts w:ascii="Calibri" w:eastAsia="Times New Roman" w:hAnsi="Calibri" w:cs="Calibri"/>
                <w:color w:val="000000"/>
              </w:rPr>
              <w:t xml:space="preserve"> </w:t>
            </w:r>
            <w:r w:rsidR="002F3E12" w:rsidRPr="002F3E12">
              <w:rPr>
                <w:rFonts w:ascii="Calibri" w:eastAsia="Times New Roman" w:hAnsi="Calibri" w:cs="Calibri"/>
                <w:color w:val="000000"/>
              </w:rPr>
              <w:t>sessions</w:t>
            </w:r>
          </w:p>
        </w:tc>
        <w:tc>
          <w:tcPr>
            <w:tcW w:w="1320" w:type="dxa"/>
            <w:tcBorders>
              <w:top w:val="nil"/>
              <w:left w:val="nil"/>
              <w:bottom w:val="single" w:sz="4" w:space="0" w:color="auto"/>
              <w:right w:val="single" w:sz="4" w:space="0" w:color="auto"/>
            </w:tcBorders>
            <w:shd w:val="clear" w:color="auto" w:fill="auto"/>
            <w:noWrap/>
            <w:hideMark/>
          </w:tcPr>
          <w:p w14:paraId="3A03DF4B" w14:textId="4BD451EB"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Pr>
                <w:rFonts w:ascii="Calibri" w:eastAsia="Times New Roman" w:hAnsi="Calibri" w:cs="Calibri"/>
                <w:color w:val="000000"/>
              </w:rPr>
              <w:t>Effect size</w:t>
            </w:r>
          </w:p>
        </w:tc>
        <w:tc>
          <w:tcPr>
            <w:tcW w:w="1320" w:type="dxa"/>
            <w:tcBorders>
              <w:top w:val="nil"/>
              <w:left w:val="nil"/>
              <w:bottom w:val="single" w:sz="4" w:space="0" w:color="auto"/>
              <w:right w:val="single" w:sz="4" w:space="0" w:color="auto"/>
            </w:tcBorders>
            <w:shd w:val="clear" w:color="auto" w:fill="auto"/>
            <w:noWrap/>
            <w:hideMark/>
          </w:tcPr>
          <w:p w14:paraId="419A1D88" w14:textId="0C8EFADA" w:rsidR="002F3E12" w:rsidRPr="002F3E12" w:rsidRDefault="00C25019" w:rsidP="002F3E12">
            <w:pPr>
              <w:rPr>
                <w:rFonts w:ascii="Calibri" w:eastAsia="Times New Roman" w:hAnsi="Calibri" w:cs="Calibri"/>
                <w:color w:val="000000"/>
              </w:rPr>
            </w:pPr>
            <w:r>
              <w:rPr>
                <w:rFonts w:ascii="Calibri" w:eastAsia="Times New Roman" w:hAnsi="Calibri" w:cs="Calibri"/>
                <w:color w:val="000000"/>
              </w:rPr>
              <w:t>After 15</w:t>
            </w:r>
            <w:r w:rsidR="002F3E12" w:rsidRPr="002F3E12">
              <w:rPr>
                <w:rFonts w:ascii="Calibri" w:eastAsia="Times New Roman" w:hAnsi="Calibri" w:cs="Calibri"/>
                <w:color w:val="000000"/>
              </w:rPr>
              <w:t xml:space="preserve"> sessions</w:t>
            </w:r>
          </w:p>
        </w:tc>
        <w:tc>
          <w:tcPr>
            <w:tcW w:w="1328" w:type="dxa"/>
            <w:tcBorders>
              <w:top w:val="nil"/>
              <w:left w:val="nil"/>
              <w:bottom w:val="single" w:sz="4" w:space="0" w:color="auto"/>
              <w:right w:val="nil"/>
            </w:tcBorders>
            <w:shd w:val="clear" w:color="auto" w:fill="auto"/>
            <w:noWrap/>
            <w:hideMark/>
          </w:tcPr>
          <w:p w14:paraId="506BC9B7" w14:textId="0C8DB40B"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Effect size</w:t>
            </w:r>
          </w:p>
        </w:tc>
      </w:tr>
      <w:tr w:rsidR="002F3E12" w:rsidRPr="002F3E12" w14:paraId="66C39787" w14:textId="77777777" w:rsidTr="002F3E12">
        <w:trPr>
          <w:trHeight w:val="600"/>
        </w:trPr>
        <w:tc>
          <w:tcPr>
            <w:tcW w:w="1328" w:type="dxa"/>
            <w:tcBorders>
              <w:top w:val="nil"/>
              <w:left w:val="nil"/>
              <w:bottom w:val="single" w:sz="4" w:space="0" w:color="auto"/>
              <w:right w:val="single" w:sz="4" w:space="0" w:color="auto"/>
            </w:tcBorders>
            <w:shd w:val="clear" w:color="auto" w:fill="auto"/>
            <w:noWrap/>
            <w:hideMark/>
          </w:tcPr>
          <w:p w14:paraId="2269575C"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PHQ</w:t>
            </w:r>
          </w:p>
        </w:tc>
        <w:tc>
          <w:tcPr>
            <w:tcW w:w="1320" w:type="dxa"/>
            <w:tcBorders>
              <w:top w:val="nil"/>
              <w:left w:val="nil"/>
              <w:bottom w:val="single" w:sz="4" w:space="0" w:color="auto"/>
              <w:right w:val="single" w:sz="4" w:space="0" w:color="auto"/>
            </w:tcBorders>
            <w:shd w:val="clear" w:color="auto" w:fill="auto"/>
            <w:noWrap/>
            <w:hideMark/>
          </w:tcPr>
          <w:p w14:paraId="3E4927A2"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12.09</w:t>
            </w:r>
          </w:p>
        </w:tc>
        <w:tc>
          <w:tcPr>
            <w:tcW w:w="1320" w:type="dxa"/>
            <w:tcBorders>
              <w:top w:val="nil"/>
              <w:left w:val="nil"/>
              <w:bottom w:val="single" w:sz="4" w:space="0" w:color="auto"/>
              <w:right w:val="single" w:sz="4" w:space="0" w:color="auto"/>
            </w:tcBorders>
            <w:shd w:val="clear" w:color="auto" w:fill="auto"/>
            <w:noWrap/>
            <w:hideMark/>
          </w:tcPr>
          <w:p w14:paraId="17824912"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8.299***</w:t>
            </w:r>
          </w:p>
        </w:tc>
        <w:tc>
          <w:tcPr>
            <w:tcW w:w="1320" w:type="dxa"/>
            <w:tcBorders>
              <w:top w:val="nil"/>
              <w:left w:val="nil"/>
              <w:bottom w:val="single" w:sz="4" w:space="0" w:color="auto"/>
              <w:right w:val="single" w:sz="4" w:space="0" w:color="auto"/>
            </w:tcBorders>
            <w:shd w:val="clear" w:color="auto" w:fill="auto"/>
            <w:noWrap/>
            <w:hideMark/>
          </w:tcPr>
          <w:p w14:paraId="7C39FB7F" w14:textId="64A023C5" w:rsidR="002F3E12" w:rsidRPr="002F3E12" w:rsidRDefault="00291B97" w:rsidP="002F3E12">
            <w:pPr>
              <w:rPr>
                <w:rFonts w:ascii="Calibri" w:eastAsia="Times New Roman" w:hAnsi="Calibri" w:cs="Calibri"/>
                <w:color w:val="000000"/>
              </w:rPr>
            </w:pPr>
            <w:r>
              <w:rPr>
                <w:rFonts w:ascii="Calibri" w:eastAsia="Times New Roman" w:hAnsi="Calibri" w:cs="Calibri"/>
                <w:color w:val="000000"/>
              </w:rPr>
              <w:t>g=</w:t>
            </w:r>
            <w:r w:rsidR="002F3E12" w:rsidRPr="002F3E12">
              <w:rPr>
                <w:rFonts w:ascii="Calibri" w:eastAsia="Times New Roman" w:hAnsi="Calibri" w:cs="Calibri"/>
                <w:color w:val="000000"/>
              </w:rPr>
              <w:t> </w:t>
            </w:r>
            <w:r>
              <w:rPr>
                <w:rFonts w:ascii="Calibri" w:eastAsia="Times New Roman" w:hAnsi="Calibri" w:cs="Calibri"/>
                <w:color w:val="000000"/>
              </w:rPr>
              <w:t>.60</w:t>
            </w:r>
          </w:p>
        </w:tc>
        <w:tc>
          <w:tcPr>
            <w:tcW w:w="1320" w:type="dxa"/>
            <w:tcBorders>
              <w:top w:val="nil"/>
              <w:left w:val="nil"/>
              <w:bottom w:val="single" w:sz="4" w:space="0" w:color="auto"/>
              <w:right w:val="single" w:sz="4" w:space="0" w:color="auto"/>
            </w:tcBorders>
            <w:shd w:val="clear" w:color="auto" w:fill="auto"/>
            <w:noWrap/>
            <w:hideMark/>
          </w:tcPr>
          <w:p w14:paraId="57722DAC"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5.935***</w:t>
            </w:r>
          </w:p>
        </w:tc>
        <w:tc>
          <w:tcPr>
            <w:tcW w:w="1320" w:type="dxa"/>
            <w:tcBorders>
              <w:top w:val="nil"/>
              <w:left w:val="nil"/>
              <w:bottom w:val="single" w:sz="4" w:space="0" w:color="auto"/>
              <w:right w:val="single" w:sz="4" w:space="0" w:color="auto"/>
            </w:tcBorders>
            <w:shd w:val="clear" w:color="auto" w:fill="auto"/>
            <w:noWrap/>
            <w:hideMark/>
          </w:tcPr>
          <w:p w14:paraId="524F071C" w14:textId="5163CB8E"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g=.96</w:t>
            </w:r>
          </w:p>
        </w:tc>
        <w:tc>
          <w:tcPr>
            <w:tcW w:w="1320" w:type="dxa"/>
            <w:tcBorders>
              <w:top w:val="nil"/>
              <w:left w:val="nil"/>
              <w:bottom w:val="single" w:sz="4" w:space="0" w:color="auto"/>
              <w:right w:val="single" w:sz="4" w:space="0" w:color="auto"/>
            </w:tcBorders>
            <w:shd w:val="clear" w:color="auto" w:fill="auto"/>
            <w:noWrap/>
            <w:hideMark/>
          </w:tcPr>
          <w:p w14:paraId="3CD09F07"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3.619***</w:t>
            </w:r>
          </w:p>
        </w:tc>
        <w:tc>
          <w:tcPr>
            <w:tcW w:w="1328" w:type="dxa"/>
            <w:tcBorders>
              <w:top w:val="nil"/>
              <w:left w:val="nil"/>
              <w:bottom w:val="single" w:sz="4" w:space="0" w:color="auto"/>
              <w:right w:val="nil"/>
            </w:tcBorders>
            <w:shd w:val="clear" w:color="auto" w:fill="auto"/>
            <w:noWrap/>
            <w:hideMark/>
          </w:tcPr>
          <w:p w14:paraId="2A71B1ED" w14:textId="1DD4244A"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g=1.4</w:t>
            </w:r>
          </w:p>
        </w:tc>
      </w:tr>
      <w:tr w:rsidR="002F3E12" w:rsidRPr="002F3E12" w14:paraId="170B852F" w14:textId="77777777" w:rsidTr="002F3E12">
        <w:trPr>
          <w:trHeight w:val="660"/>
        </w:trPr>
        <w:tc>
          <w:tcPr>
            <w:tcW w:w="1328" w:type="dxa"/>
            <w:tcBorders>
              <w:top w:val="nil"/>
              <w:left w:val="nil"/>
              <w:bottom w:val="single" w:sz="4" w:space="0" w:color="auto"/>
              <w:right w:val="single" w:sz="4" w:space="0" w:color="auto"/>
            </w:tcBorders>
            <w:shd w:val="clear" w:color="auto" w:fill="auto"/>
            <w:noWrap/>
            <w:hideMark/>
          </w:tcPr>
          <w:p w14:paraId="78990C5A"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GAD</w:t>
            </w:r>
          </w:p>
        </w:tc>
        <w:tc>
          <w:tcPr>
            <w:tcW w:w="1320" w:type="dxa"/>
            <w:tcBorders>
              <w:top w:val="nil"/>
              <w:left w:val="nil"/>
              <w:bottom w:val="single" w:sz="4" w:space="0" w:color="auto"/>
              <w:right w:val="single" w:sz="4" w:space="0" w:color="auto"/>
            </w:tcBorders>
            <w:shd w:val="clear" w:color="auto" w:fill="auto"/>
            <w:noWrap/>
            <w:hideMark/>
          </w:tcPr>
          <w:p w14:paraId="227BD1A2"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12.104</w:t>
            </w:r>
          </w:p>
        </w:tc>
        <w:tc>
          <w:tcPr>
            <w:tcW w:w="1320" w:type="dxa"/>
            <w:tcBorders>
              <w:top w:val="nil"/>
              <w:left w:val="nil"/>
              <w:bottom w:val="single" w:sz="4" w:space="0" w:color="auto"/>
              <w:right w:val="single" w:sz="4" w:space="0" w:color="auto"/>
            </w:tcBorders>
            <w:shd w:val="clear" w:color="auto" w:fill="auto"/>
            <w:noWrap/>
            <w:hideMark/>
          </w:tcPr>
          <w:p w14:paraId="0325EDED"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8.672**</w:t>
            </w:r>
          </w:p>
        </w:tc>
        <w:tc>
          <w:tcPr>
            <w:tcW w:w="1320" w:type="dxa"/>
            <w:tcBorders>
              <w:top w:val="nil"/>
              <w:left w:val="nil"/>
              <w:bottom w:val="single" w:sz="4" w:space="0" w:color="auto"/>
              <w:right w:val="single" w:sz="4" w:space="0" w:color="auto"/>
            </w:tcBorders>
            <w:shd w:val="clear" w:color="auto" w:fill="auto"/>
            <w:noWrap/>
            <w:hideMark/>
          </w:tcPr>
          <w:p w14:paraId="612547CE" w14:textId="038902E1" w:rsidR="002F3E12" w:rsidRPr="002F3E12" w:rsidRDefault="00291B97" w:rsidP="002F3E12">
            <w:pPr>
              <w:rPr>
                <w:rFonts w:ascii="Calibri" w:eastAsia="Times New Roman" w:hAnsi="Calibri" w:cs="Calibri"/>
                <w:color w:val="000000"/>
              </w:rPr>
            </w:pPr>
            <w:r>
              <w:rPr>
                <w:rFonts w:ascii="Calibri" w:eastAsia="Times New Roman" w:hAnsi="Calibri" w:cs="Calibri"/>
                <w:color w:val="000000"/>
              </w:rPr>
              <w:t>g=.60</w:t>
            </w:r>
          </w:p>
        </w:tc>
        <w:tc>
          <w:tcPr>
            <w:tcW w:w="1320" w:type="dxa"/>
            <w:tcBorders>
              <w:top w:val="nil"/>
              <w:left w:val="nil"/>
              <w:bottom w:val="single" w:sz="4" w:space="0" w:color="auto"/>
              <w:right w:val="single" w:sz="4" w:space="0" w:color="auto"/>
            </w:tcBorders>
            <w:shd w:val="clear" w:color="auto" w:fill="auto"/>
            <w:noWrap/>
            <w:hideMark/>
          </w:tcPr>
          <w:p w14:paraId="6E409835"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6.109***</w:t>
            </w:r>
          </w:p>
        </w:tc>
        <w:tc>
          <w:tcPr>
            <w:tcW w:w="1320" w:type="dxa"/>
            <w:tcBorders>
              <w:top w:val="nil"/>
              <w:left w:val="nil"/>
              <w:bottom w:val="single" w:sz="4" w:space="0" w:color="auto"/>
              <w:right w:val="single" w:sz="4" w:space="0" w:color="auto"/>
            </w:tcBorders>
            <w:shd w:val="clear" w:color="auto" w:fill="auto"/>
            <w:noWrap/>
            <w:hideMark/>
          </w:tcPr>
          <w:p w14:paraId="3F1C0916" w14:textId="531C9E79"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g=1.1</w:t>
            </w:r>
          </w:p>
        </w:tc>
        <w:tc>
          <w:tcPr>
            <w:tcW w:w="1320" w:type="dxa"/>
            <w:tcBorders>
              <w:top w:val="nil"/>
              <w:left w:val="nil"/>
              <w:bottom w:val="single" w:sz="4" w:space="0" w:color="auto"/>
              <w:right w:val="single" w:sz="4" w:space="0" w:color="auto"/>
            </w:tcBorders>
            <w:shd w:val="clear" w:color="auto" w:fill="auto"/>
            <w:noWrap/>
            <w:hideMark/>
          </w:tcPr>
          <w:p w14:paraId="3195771F"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4.571*</w:t>
            </w:r>
          </w:p>
        </w:tc>
        <w:tc>
          <w:tcPr>
            <w:tcW w:w="1328" w:type="dxa"/>
            <w:tcBorders>
              <w:top w:val="nil"/>
              <w:left w:val="nil"/>
              <w:bottom w:val="single" w:sz="4" w:space="0" w:color="auto"/>
              <w:right w:val="nil"/>
            </w:tcBorders>
            <w:shd w:val="clear" w:color="auto" w:fill="auto"/>
            <w:noWrap/>
            <w:hideMark/>
          </w:tcPr>
          <w:p w14:paraId="4E07A9D7" w14:textId="3A3CE118" w:rsidR="002F3E12" w:rsidRPr="002F3E12" w:rsidRDefault="00C777B6" w:rsidP="002F3E12">
            <w:pPr>
              <w:rPr>
                <w:rFonts w:ascii="Calibri" w:eastAsia="Times New Roman" w:hAnsi="Calibri" w:cs="Calibri"/>
                <w:color w:val="000000"/>
              </w:rPr>
            </w:pPr>
            <w:r>
              <w:rPr>
                <w:rFonts w:ascii="Calibri" w:eastAsia="Times New Roman" w:hAnsi="Calibri" w:cs="Calibri"/>
                <w:color w:val="000000"/>
              </w:rPr>
              <w:t>g=1.1</w:t>
            </w:r>
          </w:p>
        </w:tc>
      </w:tr>
      <w:tr w:rsidR="002F3E12" w:rsidRPr="002F3E12" w14:paraId="432E462D" w14:textId="77777777" w:rsidTr="002F3E12">
        <w:trPr>
          <w:trHeight w:val="800"/>
        </w:trPr>
        <w:tc>
          <w:tcPr>
            <w:tcW w:w="1328" w:type="dxa"/>
            <w:tcBorders>
              <w:top w:val="nil"/>
              <w:left w:val="nil"/>
              <w:bottom w:val="single" w:sz="4" w:space="0" w:color="auto"/>
              <w:right w:val="single" w:sz="4" w:space="0" w:color="auto"/>
            </w:tcBorders>
            <w:shd w:val="clear" w:color="auto" w:fill="auto"/>
            <w:noWrap/>
            <w:hideMark/>
          </w:tcPr>
          <w:p w14:paraId="30011B04"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GSE</w:t>
            </w:r>
          </w:p>
        </w:tc>
        <w:tc>
          <w:tcPr>
            <w:tcW w:w="1320" w:type="dxa"/>
            <w:tcBorders>
              <w:top w:val="nil"/>
              <w:left w:val="nil"/>
              <w:bottom w:val="single" w:sz="4" w:space="0" w:color="auto"/>
              <w:right w:val="single" w:sz="4" w:space="0" w:color="auto"/>
            </w:tcBorders>
            <w:shd w:val="clear" w:color="auto" w:fill="auto"/>
            <w:noWrap/>
            <w:hideMark/>
          </w:tcPr>
          <w:p w14:paraId="3576321C"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29.03</w:t>
            </w:r>
          </w:p>
        </w:tc>
        <w:tc>
          <w:tcPr>
            <w:tcW w:w="1320" w:type="dxa"/>
            <w:tcBorders>
              <w:top w:val="nil"/>
              <w:left w:val="nil"/>
              <w:bottom w:val="single" w:sz="4" w:space="0" w:color="auto"/>
              <w:right w:val="single" w:sz="4" w:space="0" w:color="auto"/>
            </w:tcBorders>
            <w:shd w:val="clear" w:color="auto" w:fill="auto"/>
            <w:noWrap/>
            <w:hideMark/>
          </w:tcPr>
          <w:p w14:paraId="126D24DB"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30.463</w:t>
            </w:r>
          </w:p>
        </w:tc>
        <w:tc>
          <w:tcPr>
            <w:tcW w:w="1320" w:type="dxa"/>
            <w:tcBorders>
              <w:top w:val="nil"/>
              <w:left w:val="nil"/>
              <w:bottom w:val="single" w:sz="4" w:space="0" w:color="auto"/>
              <w:right w:val="single" w:sz="4" w:space="0" w:color="auto"/>
            </w:tcBorders>
            <w:shd w:val="clear" w:color="auto" w:fill="auto"/>
            <w:noWrap/>
            <w:hideMark/>
          </w:tcPr>
          <w:p w14:paraId="002BA062" w14:textId="0484DEB0" w:rsidR="002F3E12" w:rsidRPr="002F3E12" w:rsidRDefault="00291B97" w:rsidP="002F3E12">
            <w:pPr>
              <w:rPr>
                <w:rFonts w:ascii="Calibri" w:eastAsia="Times New Roman" w:hAnsi="Calibri" w:cs="Calibri"/>
                <w:color w:val="000000"/>
              </w:rPr>
            </w:pPr>
            <w:r>
              <w:rPr>
                <w:rFonts w:ascii="Calibri" w:eastAsia="Times New Roman" w:hAnsi="Calibri" w:cs="Calibri"/>
                <w:color w:val="000000"/>
              </w:rPr>
              <w:t>N/A</w:t>
            </w:r>
          </w:p>
        </w:tc>
        <w:tc>
          <w:tcPr>
            <w:tcW w:w="1320" w:type="dxa"/>
            <w:tcBorders>
              <w:top w:val="nil"/>
              <w:left w:val="nil"/>
              <w:bottom w:val="single" w:sz="4" w:space="0" w:color="auto"/>
              <w:right w:val="single" w:sz="4" w:space="0" w:color="auto"/>
            </w:tcBorders>
            <w:shd w:val="clear" w:color="auto" w:fill="auto"/>
            <w:noWrap/>
            <w:hideMark/>
          </w:tcPr>
          <w:p w14:paraId="24B47345"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32.739**</w:t>
            </w:r>
          </w:p>
        </w:tc>
        <w:tc>
          <w:tcPr>
            <w:tcW w:w="1320" w:type="dxa"/>
            <w:tcBorders>
              <w:top w:val="nil"/>
              <w:left w:val="nil"/>
              <w:bottom w:val="single" w:sz="4" w:space="0" w:color="auto"/>
              <w:right w:val="single" w:sz="4" w:space="0" w:color="auto"/>
            </w:tcBorders>
            <w:shd w:val="clear" w:color="auto" w:fill="auto"/>
            <w:noWrap/>
            <w:hideMark/>
          </w:tcPr>
          <w:p w14:paraId="39B6E33A" w14:textId="01EE627F"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w:t>
            </w:r>
            <w:r w:rsidR="00620467">
              <w:rPr>
                <w:rFonts w:ascii="Calibri" w:eastAsia="Times New Roman" w:hAnsi="Calibri" w:cs="Calibri"/>
                <w:color w:val="000000"/>
              </w:rPr>
              <w:t>-</w:t>
            </w:r>
            <w:r w:rsidR="00C777B6">
              <w:rPr>
                <w:rFonts w:ascii="Calibri" w:eastAsia="Times New Roman" w:hAnsi="Calibri" w:cs="Calibri"/>
                <w:color w:val="000000"/>
              </w:rPr>
              <w:t>.71</w:t>
            </w:r>
          </w:p>
        </w:tc>
        <w:tc>
          <w:tcPr>
            <w:tcW w:w="1320" w:type="dxa"/>
            <w:tcBorders>
              <w:top w:val="nil"/>
              <w:left w:val="nil"/>
              <w:bottom w:val="single" w:sz="4" w:space="0" w:color="auto"/>
              <w:right w:val="single" w:sz="4" w:space="0" w:color="auto"/>
            </w:tcBorders>
            <w:shd w:val="clear" w:color="auto" w:fill="auto"/>
            <w:noWrap/>
            <w:hideMark/>
          </w:tcPr>
          <w:p w14:paraId="38380309"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33.524*</w:t>
            </w:r>
          </w:p>
        </w:tc>
        <w:tc>
          <w:tcPr>
            <w:tcW w:w="1328" w:type="dxa"/>
            <w:tcBorders>
              <w:top w:val="nil"/>
              <w:left w:val="nil"/>
              <w:bottom w:val="single" w:sz="4" w:space="0" w:color="auto"/>
              <w:right w:val="nil"/>
            </w:tcBorders>
            <w:shd w:val="clear" w:color="auto" w:fill="auto"/>
            <w:noWrap/>
            <w:hideMark/>
          </w:tcPr>
          <w:p w14:paraId="57D93760" w14:textId="263F6DD4" w:rsidR="002F3E12" w:rsidRPr="002F3E12" w:rsidRDefault="00C777B6" w:rsidP="002F3E12">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1.0</w:t>
            </w:r>
          </w:p>
        </w:tc>
      </w:tr>
      <w:tr w:rsidR="002F3E12" w:rsidRPr="002F3E12" w14:paraId="2AFC9BB2" w14:textId="77777777" w:rsidTr="002F3E12">
        <w:trPr>
          <w:trHeight w:val="720"/>
        </w:trPr>
        <w:tc>
          <w:tcPr>
            <w:tcW w:w="1328" w:type="dxa"/>
            <w:tcBorders>
              <w:top w:val="nil"/>
              <w:left w:val="nil"/>
              <w:bottom w:val="single" w:sz="4" w:space="0" w:color="auto"/>
              <w:right w:val="single" w:sz="4" w:space="0" w:color="auto"/>
            </w:tcBorders>
            <w:shd w:val="clear" w:color="auto" w:fill="auto"/>
            <w:noWrap/>
            <w:hideMark/>
          </w:tcPr>
          <w:p w14:paraId="61470031"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CSE</w:t>
            </w:r>
          </w:p>
        </w:tc>
        <w:tc>
          <w:tcPr>
            <w:tcW w:w="1320" w:type="dxa"/>
            <w:tcBorders>
              <w:top w:val="nil"/>
              <w:left w:val="nil"/>
              <w:bottom w:val="single" w:sz="4" w:space="0" w:color="auto"/>
              <w:right w:val="single" w:sz="4" w:space="0" w:color="auto"/>
            </w:tcBorders>
            <w:shd w:val="clear" w:color="auto" w:fill="auto"/>
            <w:noWrap/>
            <w:hideMark/>
          </w:tcPr>
          <w:p w14:paraId="7BDF3B74"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118.015</w:t>
            </w:r>
          </w:p>
        </w:tc>
        <w:tc>
          <w:tcPr>
            <w:tcW w:w="1320" w:type="dxa"/>
            <w:tcBorders>
              <w:top w:val="nil"/>
              <w:left w:val="nil"/>
              <w:bottom w:val="single" w:sz="4" w:space="0" w:color="auto"/>
              <w:right w:val="single" w:sz="4" w:space="0" w:color="auto"/>
            </w:tcBorders>
            <w:shd w:val="clear" w:color="auto" w:fill="auto"/>
            <w:noWrap/>
            <w:hideMark/>
          </w:tcPr>
          <w:p w14:paraId="3DF8C14F"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145.149***</w:t>
            </w:r>
          </w:p>
        </w:tc>
        <w:tc>
          <w:tcPr>
            <w:tcW w:w="1320" w:type="dxa"/>
            <w:tcBorders>
              <w:top w:val="nil"/>
              <w:left w:val="nil"/>
              <w:bottom w:val="single" w:sz="4" w:space="0" w:color="auto"/>
              <w:right w:val="single" w:sz="4" w:space="0" w:color="auto"/>
            </w:tcBorders>
            <w:shd w:val="clear" w:color="auto" w:fill="auto"/>
            <w:noWrap/>
            <w:hideMark/>
          </w:tcPr>
          <w:p w14:paraId="0B1CCA65" w14:textId="03FFB57F" w:rsidR="002F3E12" w:rsidRPr="002F3E12" w:rsidRDefault="00291B97" w:rsidP="002F3E12">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.58</w:t>
            </w:r>
          </w:p>
        </w:tc>
        <w:tc>
          <w:tcPr>
            <w:tcW w:w="1320" w:type="dxa"/>
            <w:tcBorders>
              <w:top w:val="nil"/>
              <w:left w:val="nil"/>
              <w:bottom w:val="single" w:sz="4" w:space="0" w:color="auto"/>
              <w:right w:val="single" w:sz="4" w:space="0" w:color="auto"/>
            </w:tcBorders>
            <w:shd w:val="clear" w:color="auto" w:fill="auto"/>
            <w:noWrap/>
            <w:hideMark/>
          </w:tcPr>
          <w:p w14:paraId="6A8D3E3C"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169.043***</w:t>
            </w:r>
          </w:p>
        </w:tc>
        <w:tc>
          <w:tcPr>
            <w:tcW w:w="1320" w:type="dxa"/>
            <w:tcBorders>
              <w:top w:val="nil"/>
              <w:left w:val="nil"/>
              <w:bottom w:val="single" w:sz="4" w:space="0" w:color="auto"/>
              <w:right w:val="single" w:sz="4" w:space="0" w:color="auto"/>
            </w:tcBorders>
            <w:shd w:val="clear" w:color="auto" w:fill="auto"/>
            <w:noWrap/>
            <w:hideMark/>
          </w:tcPr>
          <w:p w14:paraId="479970D1" w14:textId="3145643A"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w:t>
            </w:r>
            <w:r w:rsidR="00620467">
              <w:rPr>
                <w:rFonts w:ascii="Calibri" w:eastAsia="Times New Roman" w:hAnsi="Calibri" w:cs="Calibri"/>
                <w:color w:val="000000"/>
              </w:rPr>
              <w:t>-</w:t>
            </w:r>
            <w:r w:rsidR="00C777B6">
              <w:rPr>
                <w:rFonts w:ascii="Calibri" w:eastAsia="Times New Roman" w:hAnsi="Calibri" w:cs="Calibri"/>
                <w:color w:val="000000"/>
              </w:rPr>
              <w:t>1.05</w:t>
            </w:r>
          </w:p>
        </w:tc>
        <w:tc>
          <w:tcPr>
            <w:tcW w:w="1320" w:type="dxa"/>
            <w:tcBorders>
              <w:top w:val="nil"/>
              <w:left w:val="nil"/>
              <w:bottom w:val="single" w:sz="4" w:space="0" w:color="auto"/>
              <w:right w:val="single" w:sz="4" w:space="0" w:color="auto"/>
            </w:tcBorders>
            <w:shd w:val="clear" w:color="auto" w:fill="auto"/>
            <w:noWrap/>
            <w:hideMark/>
          </w:tcPr>
          <w:p w14:paraId="6489E6C7"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187.286**</w:t>
            </w:r>
          </w:p>
        </w:tc>
        <w:tc>
          <w:tcPr>
            <w:tcW w:w="1328" w:type="dxa"/>
            <w:tcBorders>
              <w:top w:val="nil"/>
              <w:left w:val="nil"/>
              <w:bottom w:val="single" w:sz="4" w:space="0" w:color="auto"/>
              <w:right w:val="nil"/>
            </w:tcBorders>
            <w:shd w:val="clear" w:color="auto" w:fill="auto"/>
            <w:noWrap/>
            <w:hideMark/>
          </w:tcPr>
          <w:p w14:paraId="19674CDE" w14:textId="4E22C07E" w:rsidR="002F3E12" w:rsidRPr="002F3E12" w:rsidRDefault="00C777B6" w:rsidP="002F3E12">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1.4</w:t>
            </w:r>
          </w:p>
        </w:tc>
      </w:tr>
      <w:tr w:rsidR="002F3E12" w:rsidRPr="002F3E12" w14:paraId="5E7D5451" w14:textId="77777777" w:rsidTr="002F3E12">
        <w:trPr>
          <w:trHeight w:val="820"/>
        </w:trPr>
        <w:tc>
          <w:tcPr>
            <w:tcW w:w="1328" w:type="dxa"/>
            <w:tcBorders>
              <w:top w:val="nil"/>
              <w:left w:val="nil"/>
              <w:bottom w:val="single" w:sz="4" w:space="0" w:color="auto"/>
              <w:right w:val="single" w:sz="4" w:space="0" w:color="auto"/>
            </w:tcBorders>
            <w:shd w:val="clear" w:color="auto" w:fill="auto"/>
            <w:noWrap/>
            <w:hideMark/>
          </w:tcPr>
          <w:p w14:paraId="37EDB43C" w14:textId="2E310EB2"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L</w:t>
            </w:r>
            <w:r w:rsidR="00291B97">
              <w:rPr>
                <w:rFonts w:ascii="Calibri" w:eastAsia="Times New Roman" w:hAnsi="Calibri" w:cs="Calibri"/>
                <w:color w:val="000000"/>
              </w:rPr>
              <w:t>O</w:t>
            </w:r>
          </w:p>
        </w:tc>
        <w:tc>
          <w:tcPr>
            <w:tcW w:w="1320" w:type="dxa"/>
            <w:tcBorders>
              <w:top w:val="nil"/>
              <w:left w:val="nil"/>
              <w:bottom w:val="single" w:sz="4" w:space="0" w:color="auto"/>
              <w:right w:val="single" w:sz="4" w:space="0" w:color="auto"/>
            </w:tcBorders>
            <w:shd w:val="clear" w:color="auto" w:fill="auto"/>
            <w:noWrap/>
            <w:hideMark/>
          </w:tcPr>
          <w:p w14:paraId="352840F5" w14:textId="77777777" w:rsidR="002F3E12" w:rsidRPr="002F3E12" w:rsidRDefault="002F3E12" w:rsidP="002F3E12">
            <w:pPr>
              <w:jc w:val="right"/>
              <w:rPr>
                <w:rFonts w:ascii="Calibri" w:eastAsia="Times New Roman" w:hAnsi="Calibri" w:cs="Calibri"/>
                <w:color w:val="000000"/>
              </w:rPr>
            </w:pPr>
            <w:r w:rsidRPr="002F3E12">
              <w:rPr>
                <w:rFonts w:ascii="Calibri" w:eastAsia="Times New Roman" w:hAnsi="Calibri" w:cs="Calibri"/>
                <w:color w:val="000000"/>
              </w:rPr>
              <w:t>113.418</w:t>
            </w:r>
          </w:p>
        </w:tc>
        <w:tc>
          <w:tcPr>
            <w:tcW w:w="1320" w:type="dxa"/>
            <w:tcBorders>
              <w:top w:val="nil"/>
              <w:left w:val="nil"/>
              <w:bottom w:val="single" w:sz="4" w:space="0" w:color="auto"/>
              <w:right w:val="single" w:sz="4" w:space="0" w:color="auto"/>
            </w:tcBorders>
            <w:shd w:val="clear" w:color="auto" w:fill="auto"/>
            <w:noWrap/>
            <w:hideMark/>
          </w:tcPr>
          <w:p w14:paraId="6450C4B4"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90.567***</w:t>
            </w:r>
          </w:p>
        </w:tc>
        <w:tc>
          <w:tcPr>
            <w:tcW w:w="1320" w:type="dxa"/>
            <w:tcBorders>
              <w:top w:val="nil"/>
              <w:left w:val="nil"/>
              <w:bottom w:val="single" w:sz="4" w:space="0" w:color="auto"/>
              <w:right w:val="single" w:sz="4" w:space="0" w:color="auto"/>
            </w:tcBorders>
            <w:shd w:val="clear" w:color="auto" w:fill="auto"/>
            <w:noWrap/>
            <w:hideMark/>
          </w:tcPr>
          <w:p w14:paraId="09971518" w14:textId="2A650E9D"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2E7CC7">
              <w:rPr>
                <w:rFonts w:ascii="Calibri" w:eastAsia="Times New Roman" w:hAnsi="Calibri" w:cs="Calibri"/>
                <w:color w:val="000000"/>
              </w:rPr>
              <w:t>g=.7</w:t>
            </w:r>
            <w:r w:rsidR="00620467">
              <w:rPr>
                <w:rFonts w:ascii="Calibri" w:eastAsia="Times New Roman" w:hAnsi="Calibri" w:cs="Calibri"/>
                <w:color w:val="000000"/>
              </w:rPr>
              <w:t>6</w:t>
            </w:r>
          </w:p>
        </w:tc>
        <w:tc>
          <w:tcPr>
            <w:tcW w:w="1320" w:type="dxa"/>
            <w:tcBorders>
              <w:top w:val="nil"/>
              <w:left w:val="nil"/>
              <w:bottom w:val="single" w:sz="4" w:space="0" w:color="auto"/>
              <w:right w:val="single" w:sz="4" w:space="0" w:color="auto"/>
            </w:tcBorders>
            <w:shd w:val="clear" w:color="auto" w:fill="auto"/>
            <w:noWrap/>
            <w:hideMark/>
          </w:tcPr>
          <w:p w14:paraId="0410FC2F"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77.652***</w:t>
            </w:r>
          </w:p>
        </w:tc>
        <w:tc>
          <w:tcPr>
            <w:tcW w:w="1320" w:type="dxa"/>
            <w:tcBorders>
              <w:top w:val="nil"/>
              <w:left w:val="nil"/>
              <w:bottom w:val="single" w:sz="4" w:space="0" w:color="auto"/>
              <w:right w:val="single" w:sz="4" w:space="0" w:color="auto"/>
            </w:tcBorders>
            <w:shd w:val="clear" w:color="auto" w:fill="auto"/>
            <w:noWrap/>
            <w:hideMark/>
          </w:tcPr>
          <w:p w14:paraId="1AA74EF9" w14:textId="5603A5C2"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r w:rsidR="00C777B6">
              <w:rPr>
                <w:rFonts w:ascii="Calibri" w:eastAsia="Times New Roman" w:hAnsi="Calibri" w:cs="Calibri"/>
                <w:color w:val="000000"/>
              </w:rPr>
              <w:t>g=1.34</w:t>
            </w:r>
          </w:p>
        </w:tc>
        <w:tc>
          <w:tcPr>
            <w:tcW w:w="1320" w:type="dxa"/>
            <w:tcBorders>
              <w:top w:val="nil"/>
              <w:left w:val="nil"/>
              <w:bottom w:val="single" w:sz="4" w:space="0" w:color="auto"/>
              <w:right w:val="single" w:sz="4" w:space="0" w:color="auto"/>
            </w:tcBorders>
            <w:shd w:val="clear" w:color="auto" w:fill="auto"/>
            <w:noWrap/>
            <w:hideMark/>
          </w:tcPr>
          <w:p w14:paraId="1F8D6D44"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64.524***</w:t>
            </w:r>
          </w:p>
        </w:tc>
        <w:tc>
          <w:tcPr>
            <w:tcW w:w="1328" w:type="dxa"/>
            <w:tcBorders>
              <w:top w:val="nil"/>
              <w:left w:val="nil"/>
              <w:bottom w:val="single" w:sz="4" w:space="0" w:color="auto"/>
              <w:right w:val="nil"/>
            </w:tcBorders>
            <w:shd w:val="clear" w:color="auto" w:fill="auto"/>
            <w:noWrap/>
            <w:hideMark/>
          </w:tcPr>
          <w:p w14:paraId="0FA59622" w14:textId="7C27CB79" w:rsidR="002F3E12" w:rsidRPr="002F3E12" w:rsidRDefault="00C777B6" w:rsidP="002F3E12">
            <w:pPr>
              <w:rPr>
                <w:rFonts w:ascii="Calibri" w:eastAsia="Times New Roman" w:hAnsi="Calibri" w:cs="Calibri"/>
                <w:color w:val="000000"/>
              </w:rPr>
            </w:pPr>
            <w:r>
              <w:rPr>
                <w:rFonts w:ascii="Calibri" w:eastAsia="Times New Roman" w:hAnsi="Calibri" w:cs="Calibri"/>
                <w:color w:val="000000"/>
              </w:rPr>
              <w:t>g=1.55</w:t>
            </w:r>
          </w:p>
        </w:tc>
      </w:tr>
      <w:tr w:rsidR="002F3E12" w:rsidRPr="002F3E12" w14:paraId="7EB77DA3" w14:textId="77777777" w:rsidTr="002F3E12">
        <w:trPr>
          <w:trHeight w:val="820"/>
        </w:trPr>
        <w:tc>
          <w:tcPr>
            <w:tcW w:w="1328" w:type="dxa"/>
            <w:tcBorders>
              <w:top w:val="nil"/>
              <w:left w:val="nil"/>
              <w:bottom w:val="nil"/>
              <w:right w:val="single" w:sz="4" w:space="0" w:color="auto"/>
            </w:tcBorders>
            <w:shd w:val="clear" w:color="auto" w:fill="auto"/>
            <w:noWrap/>
            <w:hideMark/>
          </w:tcPr>
          <w:p w14:paraId="09188996"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sample</w:t>
            </w:r>
          </w:p>
        </w:tc>
        <w:tc>
          <w:tcPr>
            <w:tcW w:w="1320" w:type="dxa"/>
            <w:tcBorders>
              <w:top w:val="nil"/>
              <w:left w:val="nil"/>
              <w:bottom w:val="nil"/>
              <w:right w:val="single" w:sz="4" w:space="0" w:color="auto"/>
            </w:tcBorders>
            <w:shd w:val="clear" w:color="auto" w:fill="auto"/>
            <w:noWrap/>
            <w:hideMark/>
          </w:tcPr>
          <w:p w14:paraId="0D62F106" w14:textId="3EAAA8D0"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n=6</w:t>
            </w:r>
            <w:r w:rsidR="00097C41">
              <w:rPr>
                <w:rFonts w:ascii="Calibri" w:eastAsia="Times New Roman" w:hAnsi="Calibri" w:cs="Calibri"/>
                <w:color w:val="000000"/>
              </w:rPr>
              <w:t>6</w:t>
            </w:r>
          </w:p>
        </w:tc>
        <w:tc>
          <w:tcPr>
            <w:tcW w:w="1320" w:type="dxa"/>
            <w:tcBorders>
              <w:top w:val="nil"/>
              <w:left w:val="nil"/>
              <w:bottom w:val="nil"/>
              <w:right w:val="single" w:sz="4" w:space="0" w:color="auto"/>
            </w:tcBorders>
            <w:shd w:val="clear" w:color="auto" w:fill="auto"/>
            <w:noWrap/>
            <w:hideMark/>
          </w:tcPr>
          <w:p w14:paraId="27C52921" w14:textId="0B096F2C"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n=6</w:t>
            </w:r>
            <w:r w:rsidR="00097C41">
              <w:rPr>
                <w:rFonts w:ascii="Calibri" w:eastAsia="Times New Roman" w:hAnsi="Calibri" w:cs="Calibri"/>
                <w:color w:val="000000"/>
              </w:rPr>
              <w:t>6</w:t>
            </w:r>
          </w:p>
        </w:tc>
        <w:tc>
          <w:tcPr>
            <w:tcW w:w="1320" w:type="dxa"/>
            <w:tcBorders>
              <w:top w:val="nil"/>
              <w:left w:val="nil"/>
              <w:bottom w:val="nil"/>
              <w:right w:val="single" w:sz="4" w:space="0" w:color="auto"/>
            </w:tcBorders>
            <w:shd w:val="clear" w:color="auto" w:fill="auto"/>
            <w:noWrap/>
            <w:hideMark/>
          </w:tcPr>
          <w:p w14:paraId="51C7A86F"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p>
        </w:tc>
        <w:tc>
          <w:tcPr>
            <w:tcW w:w="1320" w:type="dxa"/>
            <w:tcBorders>
              <w:top w:val="nil"/>
              <w:left w:val="nil"/>
              <w:bottom w:val="nil"/>
              <w:right w:val="single" w:sz="4" w:space="0" w:color="auto"/>
            </w:tcBorders>
            <w:shd w:val="clear" w:color="auto" w:fill="auto"/>
            <w:noWrap/>
            <w:hideMark/>
          </w:tcPr>
          <w:p w14:paraId="7395952B"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n=46</w:t>
            </w:r>
          </w:p>
        </w:tc>
        <w:tc>
          <w:tcPr>
            <w:tcW w:w="1320" w:type="dxa"/>
            <w:tcBorders>
              <w:top w:val="nil"/>
              <w:left w:val="nil"/>
              <w:bottom w:val="nil"/>
              <w:right w:val="single" w:sz="4" w:space="0" w:color="auto"/>
            </w:tcBorders>
            <w:shd w:val="clear" w:color="auto" w:fill="auto"/>
            <w:noWrap/>
            <w:hideMark/>
          </w:tcPr>
          <w:p w14:paraId="4C889392"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p>
        </w:tc>
        <w:tc>
          <w:tcPr>
            <w:tcW w:w="1320" w:type="dxa"/>
            <w:tcBorders>
              <w:top w:val="nil"/>
              <w:left w:val="nil"/>
              <w:bottom w:val="nil"/>
              <w:right w:val="single" w:sz="4" w:space="0" w:color="auto"/>
            </w:tcBorders>
            <w:shd w:val="clear" w:color="auto" w:fill="auto"/>
            <w:noWrap/>
            <w:hideMark/>
          </w:tcPr>
          <w:p w14:paraId="2E92391B"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n=21</w:t>
            </w:r>
          </w:p>
        </w:tc>
        <w:tc>
          <w:tcPr>
            <w:tcW w:w="1328" w:type="dxa"/>
            <w:tcBorders>
              <w:top w:val="nil"/>
              <w:left w:val="nil"/>
              <w:bottom w:val="nil"/>
              <w:right w:val="nil"/>
            </w:tcBorders>
            <w:shd w:val="clear" w:color="auto" w:fill="auto"/>
            <w:noWrap/>
            <w:hideMark/>
          </w:tcPr>
          <w:p w14:paraId="3AA59E52" w14:textId="77777777" w:rsidR="002F3E12" w:rsidRPr="002F3E12" w:rsidRDefault="002F3E12" w:rsidP="002F3E12">
            <w:pPr>
              <w:rPr>
                <w:rFonts w:ascii="Calibri" w:eastAsia="Times New Roman" w:hAnsi="Calibri" w:cs="Calibri"/>
                <w:color w:val="000000"/>
              </w:rPr>
            </w:pPr>
            <w:r w:rsidRPr="002F3E12">
              <w:rPr>
                <w:rFonts w:ascii="Calibri" w:eastAsia="Times New Roman" w:hAnsi="Calibri" w:cs="Calibri"/>
                <w:color w:val="000000"/>
              </w:rPr>
              <w:t> </w:t>
            </w:r>
          </w:p>
        </w:tc>
      </w:tr>
    </w:tbl>
    <w:p w14:paraId="1B074D51" w14:textId="6A651F80" w:rsidR="00C777B6" w:rsidRDefault="00C777B6" w:rsidP="00F31CC6">
      <w:r>
        <w:t>Statistical significance associated with t-tests ***p&lt;.001, **p&lt;.01, *p&lt;.05</w:t>
      </w:r>
    </w:p>
    <w:p w14:paraId="3425F99E" w14:textId="4953A1EA" w:rsidR="00CD397D" w:rsidRDefault="00CD397D" w:rsidP="00F31CC6"/>
    <w:p w14:paraId="4C3DDBEF" w14:textId="790C662B" w:rsidR="008D1D64" w:rsidRPr="009747C9" w:rsidRDefault="004911EA" w:rsidP="00F31CC6">
      <w:pPr>
        <w:rPr>
          <w:b/>
          <w:bCs/>
        </w:rPr>
      </w:pPr>
      <w:r w:rsidRPr="009747C9">
        <w:rPr>
          <w:b/>
          <w:bCs/>
        </w:rPr>
        <w:t>Table</w:t>
      </w:r>
      <w:r w:rsidR="009747C9" w:rsidRPr="009747C9">
        <w:rPr>
          <w:b/>
          <w:bCs/>
        </w:rPr>
        <w:t xml:space="preserve"> </w:t>
      </w:r>
      <w:r w:rsidR="00D22B3C">
        <w:rPr>
          <w:b/>
          <w:bCs/>
        </w:rPr>
        <w:t>8</w:t>
      </w:r>
    </w:p>
    <w:p w14:paraId="3F42BD82" w14:textId="56C53473" w:rsidR="00132815" w:rsidRDefault="004911EA" w:rsidP="00F31CC6">
      <w:r>
        <w:t>Paired one way T-tests comparing post 5 sessions to post 10 sessions</w:t>
      </w:r>
      <w:r w:rsidR="001027F9">
        <w:t xml:space="preserve"> (n=46)</w:t>
      </w:r>
      <w:r>
        <w:t xml:space="preserve"> </w:t>
      </w:r>
    </w:p>
    <w:p w14:paraId="065ACB4F" w14:textId="64364726" w:rsidR="004911EA" w:rsidRDefault="004911EA" w:rsidP="00F31CC6"/>
    <w:tbl>
      <w:tblPr>
        <w:tblW w:w="14175" w:type="dxa"/>
        <w:tblLook w:val="04A0" w:firstRow="1" w:lastRow="0" w:firstColumn="1" w:lastColumn="0" w:noHBand="0" w:noVBand="1"/>
      </w:tblPr>
      <w:tblGrid>
        <w:gridCol w:w="3499"/>
        <w:gridCol w:w="1901"/>
        <w:gridCol w:w="1350"/>
        <w:gridCol w:w="7425"/>
      </w:tblGrid>
      <w:tr w:rsidR="00901511" w:rsidRPr="002F3E12" w14:paraId="592D8EFD" w14:textId="6475BB69" w:rsidTr="001027F9">
        <w:trPr>
          <w:trHeight w:val="320"/>
        </w:trPr>
        <w:tc>
          <w:tcPr>
            <w:tcW w:w="3499" w:type="dxa"/>
            <w:tcBorders>
              <w:top w:val="nil"/>
              <w:left w:val="nil"/>
              <w:bottom w:val="single" w:sz="4" w:space="0" w:color="auto"/>
              <w:right w:val="single" w:sz="4" w:space="0" w:color="auto"/>
            </w:tcBorders>
            <w:shd w:val="clear" w:color="auto" w:fill="auto"/>
            <w:noWrap/>
            <w:hideMark/>
          </w:tcPr>
          <w:p w14:paraId="489F30D0"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 </w:t>
            </w:r>
          </w:p>
        </w:tc>
        <w:tc>
          <w:tcPr>
            <w:tcW w:w="1901" w:type="dxa"/>
            <w:tcBorders>
              <w:top w:val="nil"/>
              <w:left w:val="nil"/>
              <w:bottom w:val="single" w:sz="4" w:space="0" w:color="auto"/>
              <w:right w:val="single" w:sz="4" w:space="0" w:color="auto"/>
            </w:tcBorders>
            <w:shd w:val="clear" w:color="auto" w:fill="auto"/>
            <w:noWrap/>
            <w:hideMark/>
          </w:tcPr>
          <w:p w14:paraId="1E20891C" w14:textId="105BF5D8" w:rsidR="00901511" w:rsidRPr="002F3E12" w:rsidRDefault="00901511" w:rsidP="00971173">
            <w:pPr>
              <w:rPr>
                <w:rFonts w:ascii="Calibri" w:eastAsia="Times New Roman" w:hAnsi="Calibri" w:cs="Calibri"/>
                <w:color w:val="000000"/>
              </w:rPr>
            </w:pPr>
            <w:r>
              <w:rPr>
                <w:rFonts w:ascii="Calibri" w:eastAsia="Times New Roman" w:hAnsi="Calibri" w:cs="Calibri"/>
                <w:color w:val="000000"/>
              </w:rPr>
              <w:t>After 5 sessions</w:t>
            </w:r>
          </w:p>
        </w:tc>
        <w:tc>
          <w:tcPr>
            <w:tcW w:w="1350" w:type="dxa"/>
            <w:tcBorders>
              <w:top w:val="nil"/>
              <w:left w:val="nil"/>
              <w:bottom w:val="single" w:sz="4" w:space="0" w:color="auto"/>
              <w:right w:val="single" w:sz="4" w:space="0" w:color="auto"/>
            </w:tcBorders>
            <w:shd w:val="clear" w:color="auto" w:fill="auto"/>
            <w:noWrap/>
            <w:hideMark/>
          </w:tcPr>
          <w:p w14:paraId="6138C013" w14:textId="3851A777" w:rsidR="00901511" w:rsidRPr="002F3E12" w:rsidRDefault="00901511" w:rsidP="00971173">
            <w:pPr>
              <w:rPr>
                <w:rFonts w:ascii="Calibri" w:eastAsia="Times New Roman" w:hAnsi="Calibri" w:cs="Calibri"/>
                <w:color w:val="000000"/>
              </w:rPr>
            </w:pPr>
            <w:r>
              <w:rPr>
                <w:rFonts w:ascii="Calibri" w:eastAsia="Times New Roman" w:hAnsi="Calibri" w:cs="Calibri"/>
                <w:color w:val="000000"/>
              </w:rPr>
              <w:t xml:space="preserve">After 10 </w:t>
            </w:r>
            <w:r w:rsidRPr="002F3E12">
              <w:rPr>
                <w:rFonts w:ascii="Calibri" w:eastAsia="Times New Roman" w:hAnsi="Calibri" w:cs="Calibri"/>
                <w:color w:val="000000"/>
              </w:rPr>
              <w:t>sessions</w:t>
            </w:r>
          </w:p>
        </w:tc>
        <w:tc>
          <w:tcPr>
            <w:tcW w:w="7425" w:type="dxa"/>
            <w:tcBorders>
              <w:top w:val="nil"/>
              <w:left w:val="nil"/>
              <w:bottom w:val="single" w:sz="4" w:space="0" w:color="auto"/>
              <w:right w:val="single" w:sz="4" w:space="0" w:color="auto"/>
            </w:tcBorders>
          </w:tcPr>
          <w:p w14:paraId="13A3965F" w14:textId="599F17B8" w:rsidR="00901511" w:rsidRDefault="00A76EA2" w:rsidP="00971173">
            <w:pPr>
              <w:rPr>
                <w:rFonts w:ascii="Calibri" w:eastAsia="Times New Roman" w:hAnsi="Calibri" w:cs="Calibri"/>
                <w:color w:val="000000"/>
              </w:rPr>
            </w:pPr>
            <w:r>
              <w:rPr>
                <w:rFonts w:ascii="Calibri" w:eastAsia="Times New Roman" w:hAnsi="Calibri" w:cs="Calibri"/>
                <w:color w:val="000000"/>
              </w:rPr>
              <w:t>Effect size</w:t>
            </w:r>
          </w:p>
        </w:tc>
      </w:tr>
      <w:tr w:rsidR="00901511" w:rsidRPr="002F3E12" w14:paraId="013697EE" w14:textId="05CC6B38" w:rsidTr="001027F9">
        <w:trPr>
          <w:trHeight w:val="476"/>
        </w:trPr>
        <w:tc>
          <w:tcPr>
            <w:tcW w:w="3499" w:type="dxa"/>
            <w:tcBorders>
              <w:top w:val="nil"/>
              <w:left w:val="nil"/>
              <w:bottom w:val="single" w:sz="4" w:space="0" w:color="auto"/>
              <w:right w:val="single" w:sz="4" w:space="0" w:color="auto"/>
            </w:tcBorders>
            <w:shd w:val="clear" w:color="auto" w:fill="auto"/>
            <w:noWrap/>
            <w:hideMark/>
          </w:tcPr>
          <w:p w14:paraId="43D363F1"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PHQ</w:t>
            </w:r>
          </w:p>
        </w:tc>
        <w:tc>
          <w:tcPr>
            <w:tcW w:w="1901" w:type="dxa"/>
            <w:tcBorders>
              <w:top w:val="nil"/>
              <w:left w:val="nil"/>
              <w:bottom w:val="single" w:sz="4" w:space="0" w:color="auto"/>
              <w:right w:val="single" w:sz="4" w:space="0" w:color="auto"/>
            </w:tcBorders>
            <w:shd w:val="clear" w:color="auto" w:fill="auto"/>
            <w:noWrap/>
            <w:hideMark/>
          </w:tcPr>
          <w:p w14:paraId="1FADDAD6" w14:textId="3C482AA3"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7.61</w:t>
            </w:r>
          </w:p>
        </w:tc>
        <w:tc>
          <w:tcPr>
            <w:tcW w:w="1350" w:type="dxa"/>
            <w:tcBorders>
              <w:top w:val="nil"/>
              <w:left w:val="nil"/>
              <w:bottom w:val="single" w:sz="4" w:space="0" w:color="auto"/>
              <w:right w:val="single" w:sz="4" w:space="0" w:color="auto"/>
            </w:tcBorders>
            <w:shd w:val="clear" w:color="auto" w:fill="auto"/>
            <w:noWrap/>
            <w:hideMark/>
          </w:tcPr>
          <w:p w14:paraId="6BB105C0" w14:textId="52FD6587"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5.93</w:t>
            </w:r>
            <w:r w:rsidR="00901511" w:rsidRPr="002F3E12">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0E39F95F" w14:textId="17EFD886"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g=.33</w:t>
            </w:r>
          </w:p>
        </w:tc>
      </w:tr>
      <w:tr w:rsidR="00901511" w:rsidRPr="002F3E12" w14:paraId="2505E3D9" w14:textId="61206390" w:rsidTr="001027F9">
        <w:trPr>
          <w:trHeight w:val="404"/>
        </w:trPr>
        <w:tc>
          <w:tcPr>
            <w:tcW w:w="3499" w:type="dxa"/>
            <w:tcBorders>
              <w:top w:val="nil"/>
              <w:left w:val="nil"/>
              <w:bottom w:val="single" w:sz="4" w:space="0" w:color="auto"/>
              <w:right w:val="single" w:sz="4" w:space="0" w:color="auto"/>
            </w:tcBorders>
            <w:shd w:val="clear" w:color="auto" w:fill="auto"/>
            <w:noWrap/>
            <w:hideMark/>
          </w:tcPr>
          <w:p w14:paraId="266F3EA2"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GAD</w:t>
            </w:r>
          </w:p>
        </w:tc>
        <w:tc>
          <w:tcPr>
            <w:tcW w:w="1901" w:type="dxa"/>
            <w:tcBorders>
              <w:top w:val="nil"/>
              <w:left w:val="nil"/>
              <w:bottom w:val="single" w:sz="4" w:space="0" w:color="auto"/>
              <w:right w:val="single" w:sz="4" w:space="0" w:color="auto"/>
            </w:tcBorders>
            <w:shd w:val="clear" w:color="auto" w:fill="auto"/>
            <w:noWrap/>
            <w:hideMark/>
          </w:tcPr>
          <w:p w14:paraId="14C29709" w14:textId="4C21BB8D"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8.2</w:t>
            </w:r>
          </w:p>
        </w:tc>
        <w:tc>
          <w:tcPr>
            <w:tcW w:w="1350" w:type="dxa"/>
            <w:tcBorders>
              <w:top w:val="nil"/>
              <w:left w:val="nil"/>
              <w:bottom w:val="single" w:sz="4" w:space="0" w:color="auto"/>
              <w:right w:val="single" w:sz="4" w:space="0" w:color="auto"/>
            </w:tcBorders>
            <w:shd w:val="clear" w:color="auto" w:fill="auto"/>
            <w:noWrap/>
            <w:hideMark/>
          </w:tcPr>
          <w:p w14:paraId="0828EC82" w14:textId="261F4469"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6.12</w:t>
            </w:r>
            <w:r w:rsidR="00901511" w:rsidRPr="002F3E12">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3298720A" w14:textId="002342F8"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g=.42</w:t>
            </w:r>
          </w:p>
        </w:tc>
      </w:tr>
      <w:tr w:rsidR="00901511" w:rsidRPr="002F3E12" w14:paraId="6D9BCD65" w14:textId="1D5BC499" w:rsidTr="001027F9">
        <w:trPr>
          <w:trHeight w:val="548"/>
        </w:trPr>
        <w:tc>
          <w:tcPr>
            <w:tcW w:w="3499" w:type="dxa"/>
            <w:tcBorders>
              <w:top w:val="nil"/>
              <w:left w:val="nil"/>
              <w:bottom w:val="single" w:sz="4" w:space="0" w:color="auto"/>
              <w:right w:val="single" w:sz="4" w:space="0" w:color="auto"/>
            </w:tcBorders>
            <w:shd w:val="clear" w:color="auto" w:fill="auto"/>
            <w:noWrap/>
            <w:hideMark/>
          </w:tcPr>
          <w:p w14:paraId="6E02C8E5"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GSE</w:t>
            </w:r>
          </w:p>
        </w:tc>
        <w:tc>
          <w:tcPr>
            <w:tcW w:w="1901" w:type="dxa"/>
            <w:tcBorders>
              <w:top w:val="nil"/>
              <w:left w:val="nil"/>
              <w:bottom w:val="single" w:sz="4" w:space="0" w:color="auto"/>
              <w:right w:val="single" w:sz="4" w:space="0" w:color="auto"/>
            </w:tcBorders>
            <w:shd w:val="clear" w:color="auto" w:fill="auto"/>
            <w:noWrap/>
            <w:hideMark/>
          </w:tcPr>
          <w:p w14:paraId="7BE1DF34" w14:textId="39B74BFB"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30.85</w:t>
            </w:r>
          </w:p>
        </w:tc>
        <w:tc>
          <w:tcPr>
            <w:tcW w:w="1350" w:type="dxa"/>
            <w:tcBorders>
              <w:top w:val="nil"/>
              <w:left w:val="nil"/>
              <w:bottom w:val="single" w:sz="4" w:space="0" w:color="auto"/>
              <w:right w:val="single" w:sz="4" w:space="0" w:color="auto"/>
            </w:tcBorders>
            <w:shd w:val="clear" w:color="auto" w:fill="auto"/>
            <w:noWrap/>
            <w:hideMark/>
          </w:tcPr>
          <w:p w14:paraId="233CC69A" w14:textId="30D656B1"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32.74</w:t>
            </w:r>
            <w:r w:rsidR="001027F9">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6491E8B0" w14:textId="14867A70" w:rsidR="00901511" w:rsidRPr="002F3E12" w:rsidRDefault="00A76EA2" w:rsidP="00A76EA2">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.46</w:t>
            </w:r>
          </w:p>
        </w:tc>
      </w:tr>
      <w:tr w:rsidR="00901511" w:rsidRPr="002F3E12" w14:paraId="6B8BE9BA" w14:textId="4C98903D" w:rsidTr="001027F9">
        <w:trPr>
          <w:trHeight w:val="458"/>
        </w:trPr>
        <w:tc>
          <w:tcPr>
            <w:tcW w:w="3499" w:type="dxa"/>
            <w:tcBorders>
              <w:top w:val="nil"/>
              <w:left w:val="nil"/>
              <w:bottom w:val="single" w:sz="4" w:space="0" w:color="auto"/>
              <w:right w:val="single" w:sz="4" w:space="0" w:color="auto"/>
            </w:tcBorders>
            <w:shd w:val="clear" w:color="auto" w:fill="auto"/>
            <w:noWrap/>
            <w:hideMark/>
          </w:tcPr>
          <w:p w14:paraId="0D239886"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CSE</w:t>
            </w:r>
          </w:p>
        </w:tc>
        <w:tc>
          <w:tcPr>
            <w:tcW w:w="1901" w:type="dxa"/>
            <w:tcBorders>
              <w:top w:val="nil"/>
              <w:left w:val="nil"/>
              <w:bottom w:val="single" w:sz="4" w:space="0" w:color="auto"/>
              <w:right w:val="single" w:sz="4" w:space="0" w:color="auto"/>
            </w:tcBorders>
            <w:shd w:val="clear" w:color="auto" w:fill="auto"/>
            <w:noWrap/>
            <w:hideMark/>
          </w:tcPr>
          <w:p w14:paraId="299F17D6" w14:textId="030C52E6"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148.96</w:t>
            </w:r>
          </w:p>
        </w:tc>
        <w:tc>
          <w:tcPr>
            <w:tcW w:w="1350" w:type="dxa"/>
            <w:tcBorders>
              <w:top w:val="nil"/>
              <w:left w:val="nil"/>
              <w:bottom w:val="single" w:sz="4" w:space="0" w:color="auto"/>
              <w:right w:val="single" w:sz="4" w:space="0" w:color="auto"/>
            </w:tcBorders>
            <w:shd w:val="clear" w:color="auto" w:fill="auto"/>
            <w:noWrap/>
            <w:hideMark/>
          </w:tcPr>
          <w:p w14:paraId="57622756" w14:textId="0D8EACE4"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169.04</w:t>
            </w:r>
            <w:r w:rsidR="001027F9">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13E24802" w14:textId="0613CF5E"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.41</w:t>
            </w:r>
          </w:p>
        </w:tc>
      </w:tr>
      <w:tr w:rsidR="00901511" w:rsidRPr="002F3E12" w14:paraId="4EE29CD5" w14:textId="6AF13204" w:rsidTr="001027F9">
        <w:trPr>
          <w:trHeight w:val="530"/>
        </w:trPr>
        <w:tc>
          <w:tcPr>
            <w:tcW w:w="3499" w:type="dxa"/>
            <w:tcBorders>
              <w:top w:val="nil"/>
              <w:left w:val="nil"/>
              <w:bottom w:val="single" w:sz="4" w:space="0" w:color="auto"/>
              <w:right w:val="single" w:sz="4" w:space="0" w:color="auto"/>
            </w:tcBorders>
            <w:shd w:val="clear" w:color="auto" w:fill="auto"/>
            <w:noWrap/>
            <w:hideMark/>
          </w:tcPr>
          <w:p w14:paraId="71927C74" w14:textId="77777777" w:rsidR="00901511" w:rsidRPr="002F3E12" w:rsidRDefault="00901511" w:rsidP="00971173">
            <w:pPr>
              <w:rPr>
                <w:rFonts w:ascii="Calibri" w:eastAsia="Times New Roman" w:hAnsi="Calibri" w:cs="Calibri"/>
                <w:color w:val="000000"/>
              </w:rPr>
            </w:pPr>
            <w:r w:rsidRPr="002F3E12">
              <w:rPr>
                <w:rFonts w:ascii="Calibri" w:eastAsia="Times New Roman" w:hAnsi="Calibri" w:cs="Calibri"/>
                <w:color w:val="000000"/>
              </w:rPr>
              <w:t>L</w:t>
            </w:r>
            <w:r>
              <w:rPr>
                <w:rFonts w:ascii="Calibri" w:eastAsia="Times New Roman" w:hAnsi="Calibri" w:cs="Calibri"/>
                <w:color w:val="000000"/>
              </w:rPr>
              <w:t>O</w:t>
            </w:r>
          </w:p>
        </w:tc>
        <w:tc>
          <w:tcPr>
            <w:tcW w:w="1901" w:type="dxa"/>
            <w:tcBorders>
              <w:top w:val="nil"/>
              <w:left w:val="nil"/>
              <w:bottom w:val="single" w:sz="4" w:space="0" w:color="auto"/>
              <w:right w:val="single" w:sz="4" w:space="0" w:color="auto"/>
            </w:tcBorders>
            <w:shd w:val="clear" w:color="auto" w:fill="auto"/>
            <w:noWrap/>
            <w:hideMark/>
          </w:tcPr>
          <w:p w14:paraId="1BBD5FF6" w14:textId="624B13FC" w:rsidR="00901511" w:rsidRPr="002F3E12" w:rsidRDefault="00A76EA2" w:rsidP="00971173">
            <w:pPr>
              <w:jc w:val="right"/>
              <w:rPr>
                <w:rFonts w:ascii="Calibri" w:eastAsia="Times New Roman" w:hAnsi="Calibri" w:cs="Calibri"/>
                <w:color w:val="000000"/>
              </w:rPr>
            </w:pPr>
            <w:r>
              <w:rPr>
                <w:rFonts w:ascii="Calibri" w:eastAsia="Times New Roman" w:hAnsi="Calibri" w:cs="Calibri"/>
                <w:color w:val="000000"/>
              </w:rPr>
              <w:t>87.43</w:t>
            </w:r>
          </w:p>
        </w:tc>
        <w:tc>
          <w:tcPr>
            <w:tcW w:w="1350" w:type="dxa"/>
            <w:tcBorders>
              <w:top w:val="nil"/>
              <w:left w:val="nil"/>
              <w:bottom w:val="single" w:sz="4" w:space="0" w:color="auto"/>
              <w:right w:val="single" w:sz="4" w:space="0" w:color="auto"/>
            </w:tcBorders>
            <w:shd w:val="clear" w:color="auto" w:fill="auto"/>
            <w:noWrap/>
            <w:hideMark/>
          </w:tcPr>
          <w:p w14:paraId="4B17108C" w14:textId="4130702F" w:rsidR="00901511" w:rsidRPr="002F3E12" w:rsidRDefault="00A76EA2" w:rsidP="00971173">
            <w:pPr>
              <w:rPr>
                <w:rFonts w:ascii="Calibri" w:eastAsia="Times New Roman" w:hAnsi="Calibri" w:cs="Calibri"/>
                <w:color w:val="000000"/>
              </w:rPr>
            </w:pPr>
            <w:r>
              <w:rPr>
                <w:rFonts w:ascii="Calibri" w:eastAsia="Times New Roman" w:hAnsi="Calibri" w:cs="Calibri"/>
                <w:color w:val="000000"/>
              </w:rPr>
              <w:t>77.65</w:t>
            </w:r>
            <w:r w:rsidR="001027F9">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4218B39F" w14:textId="5A1C8E28" w:rsidR="00901511" w:rsidRPr="002F3E12" w:rsidRDefault="00A76EA2" w:rsidP="00971173">
            <w:pPr>
              <w:rPr>
                <w:rFonts w:ascii="Calibri" w:eastAsia="Times New Roman" w:hAnsi="Calibri" w:cs="Calibri"/>
                <w:color w:val="000000"/>
              </w:rPr>
            </w:pPr>
            <w:r w:rsidRPr="00620467">
              <w:rPr>
                <w:rFonts w:ascii="Calibri" w:eastAsia="Times New Roman" w:hAnsi="Calibri" w:cs="Calibri"/>
                <w:color w:val="000000" w:themeColor="text1"/>
              </w:rPr>
              <w:t>g=.</w:t>
            </w:r>
            <w:r w:rsidR="00620467" w:rsidRPr="00620467">
              <w:rPr>
                <w:rFonts w:ascii="Calibri" w:eastAsia="Times New Roman" w:hAnsi="Calibri" w:cs="Calibri"/>
                <w:color w:val="000000" w:themeColor="text1"/>
              </w:rPr>
              <w:t>35</w:t>
            </w:r>
          </w:p>
        </w:tc>
      </w:tr>
    </w:tbl>
    <w:p w14:paraId="261083BD" w14:textId="77777777" w:rsidR="00DF502E" w:rsidRDefault="001027F9" w:rsidP="00F31CC6">
      <w:r>
        <w:t>Statistical significance associated with t-tests ***p&lt;.001, **p&lt;.01, *p&lt;.05</w:t>
      </w:r>
    </w:p>
    <w:p w14:paraId="2CB3DE47" w14:textId="77777777" w:rsidR="003021E2" w:rsidRDefault="003021E2" w:rsidP="00F31CC6">
      <w:pPr>
        <w:rPr>
          <w:b/>
          <w:bCs/>
        </w:rPr>
      </w:pPr>
    </w:p>
    <w:p w14:paraId="71220026" w14:textId="77777777" w:rsidR="003021E2" w:rsidRDefault="003021E2" w:rsidP="00F31CC6">
      <w:pPr>
        <w:rPr>
          <w:b/>
          <w:bCs/>
        </w:rPr>
      </w:pPr>
    </w:p>
    <w:p w14:paraId="2163B19A" w14:textId="77777777" w:rsidR="003021E2" w:rsidRDefault="003021E2" w:rsidP="00F31CC6">
      <w:pPr>
        <w:rPr>
          <w:b/>
          <w:bCs/>
        </w:rPr>
      </w:pPr>
    </w:p>
    <w:p w14:paraId="287F0F0D" w14:textId="77777777" w:rsidR="003021E2" w:rsidRDefault="003021E2" w:rsidP="00F31CC6">
      <w:pPr>
        <w:rPr>
          <w:b/>
          <w:bCs/>
        </w:rPr>
      </w:pPr>
    </w:p>
    <w:p w14:paraId="6BABF3FA" w14:textId="77777777" w:rsidR="003021E2" w:rsidRDefault="003021E2" w:rsidP="00F31CC6">
      <w:pPr>
        <w:rPr>
          <w:b/>
          <w:bCs/>
        </w:rPr>
      </w:pPr>
    </w:p>
    <w:p w14:paraId="3E65582E" w14:textId="77777777" w:rsidR="003021E2" w:rsidRDefault="003021E2" w:rsidP="00F31CC6">
      <w:pPr>
        <w:rPr>
          <w:b/>
          <w:bCs/>
        </w:rPr>
      </w:pPr>
    </w:p>
    <w:p w14:paraId="53CD5645" w14:textId="77777777" w:rsidR="003021E2" w:rsidRDefault="003021E2" w:rsidP="00F31CC6">
      <w:pPr>
        <w:rPr>
          <w:b/>
          <w:bCs/>
        </w:rPr>
      </w:pPr>
    </w:p>
    <w:p w14:paraId="082A9111" w14:textId="50F4A0E5" w:rsidR="004911EA" w:rsidRPr="00DF502E" w:rsidRDefault="004911EA" w:rsidP="00F31CC6">
      <w:r w:rsidRPr="009747C9">
        <w:rPr>
          <w:b/>
          <w:bCs/>
        </w:rPr>
        <w:t xml:space="preserve">Table </w:t>
      </w:r>
      <w:r w:rsidR="00D22B3C">
        <w:rPr>
          <w:b/>
          <w:bCs/>
        </w:rPr>
        <w:t>9</w:t>
      </w:r>
    </w:p>
    <w:p w14:paraId="73E01D74" w14:textId="26A5FD5F" w:rsidR="004911EA" w:rsidRDefault="004911EA" w:rsidP="00F31CC6">
      <w:r>
        <w:t xml:space="preserve">Paired one way T-tests comparing post 10 sessions to post 15 sessions </w:t>
      </w:r>
      <w:r w:rsidR="001027F9">
        <w:t>(n=21)</w:t>
      </w:r>
    </w:p>
    <w:p w14:paraId="03B7B46F" w14:textId="3991C258" w:rsidR="001027F9" w:rsidRDefault="001027F9" w:rsidP="00F31CC6"/>
    <w:tbl>
      <w:tblPr>
        <w:tblW w:w="14175" w:type="dxa"/>
        <w:tblLook w:val="04A0" w:firstRow="1" w:lastRow="0" w:firstColumn="1" w:lastColumn="0" w:noHBand="0" w:noVBand="1"/>
      </w:tblPr>
      <w:tblGrid>
        <w:gridCol w:w="3499"/>
        <w:gridCol w:w="1901"/>
        <w:gridCol w:w="1350"/>
        <w:gridCol w:w="7425"/>
      </w:tblGrid>
      <w:tr w:rsidR="001027F9" w:rsidRPr="002F3E12" w14:paraId="2836945D" w14:textId="77777777" w:rsidTr="00971173">
        <w:trPr>
          <w:trHeight w:val="320"/>
        </w:trPr>
        <w:tc>
          <w:tcPr>
            <w:tcW w:w="3499" w:type="dxa"/>
            <w:tcBorders>
              <w:top w:val="nil"/>
              <w:left w:val="nil"/>
              <w:bottom w:val="single" w:sz="4" w:space="0" w:color="auto"/>
              <w:right w:val="single" w:sz="4" w:space="0" w:color="auto"/>
            </w:tcBorders>
            <w:shd w:val="clear" w:color="auto" w:fill="auto"/>
            <w:noWrap/>
            <w:hideMark/>
          </w:tcPr>
          <w:p w14:paraId="73B02A58"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 </w:t>
            </w:r>
          </w:p>
        </w:tc>
        <w:tc>
          <w:tcPr>
            <w:tcW w:w="1901" w:type="dxa"/>
            <w:tcBorders>
              <w:top w:val="nil"/>
              <w:left w:val="nil"/>
              <w:bottom w:val="single" w:sz="4" w:space="0" w:color="auto"/>
              <w:right w:val="single" w:sz="4" w:space="0" w:color="auto"/>
            </w:tcBorders>
            <w:shd w:val="clear" w:color="auto" w:fill="auto"/>
            <w:noWrap/>
            <w:hideMark/>
          </w:tcPr>
          <w:p w14:paraId="48556FFF" w14:textId="2E4F8C81"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 xml:space="preserve">After </w:t>
            </w:r>
            <w:r w:rsidR="00A216DF">
              <w:rPr>
                <w:rFonts w:ascii="Calibri" w:eastAsia="Times New Roman" w:hAnsi="Calibri" w:cs="Calibri"/>
                <w:color w:val="000000"/>
              </w:rPr>
              <w:t>10</w:t>
            </w:r>
            <w:r>
              <w:rPr>
                <w:rFonts w:ascii="Calibri" w:eastAsia="Times New Roman" w:hAnsi="Calibri" w:cs="Calibri"/>
                <w:color w:val="000000"/>
              </w:rPr>
              <w:t xml:space="preserve"> sessions</w:t>
            </w:r>
          </w:p>
        </w:tc>
        <w:tc>
          <w:tcPr>
            <w:tcW w:w="1350" w:type="dxa"/>
            <w:tcBorders>
              <w:top w:val="nil"/>
              <w:left w:val="nil"/>
              <w:bottom w:val="single" w:sz="4" w:space="0" w:color="auto"/>
              <w:right w:val="single" w:sz="4" w:space="0" w:color="auto"/>
            </w:tcBorders>
            <w:shd w:val="clear" w:color="auto" w:fill="auto"/>
            <w:noWrap/>
            <w:hideMark/>
          </w:tcPr>
          <w:p w14:paraId="10B6778F" w14:textId="6B2BEBD7"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 xml:space="preserve">After </w:t>
            </w:r>
            <w:r w:rsidR="00A216DF">
              <w:rPr>
                <w:rFonts w:ascii="Calibri" w:eastAsia="Times New Roman" w:hAnsi="Calibri" w:cs="Calibri"/>
                <w:color w:val="000000"/>
              </w:rPr>
              <w:t>15</w:t>
            </w:r>
            <w:r>
              <w:rPr>
                <w:rFonts w:ascii="Calibri" w:eastAsia="Times New Roman" w:hAnsi="Calibri" w:cs="Calibri"/>
                <w:color w:val="000000"/>
              </w:rPr>
              <w:t xml:space="preserve"> </w:t>
            </w:r>
            <w:r w:rsidRPr="002F3E12">
              <w:rPr>
                <w:rFonts w:ascii="Calibri" w:eastAsia="Times New Roman" w:hAnsi="Calibri" w:cs="Calibri"/>
                <w:color w:val="000000"/>
              </w:rPr>
              <w:t>sessions</w:t>
            </w:r>
          </w:p>
        </w:tc>
        <w:tc>
          <w:tcPr>
            <w:tcW w:w="7425" w:type="dxa"/>
            <w:tcBorders>
              <w:top w:val="nil"/>
              <w:left w:val="nil"/>
              <w:bottom w:val="single" w:sz="4" w:space="0" w:color="auto"/>
              <w:right w:val="single" w:sz="4" w:space="0" w:color="auto"/>
            </w:tcBorders>
          </w:tcPr>
          <w:p w14:paraId="43156E55" w14:textId="77777777" w:rsidR="001027F9" w:rsidRDefault="001027F9" w:rsidP="00971173">
            <w:pPr>
              <w:rPr>
                <w:rFonts w:ascii="Calibri" w:eastAsia="Times New Roman" w:hAnsi="Calibri" w:cs="Calibri"/>
                <w:color w:val="000000"/>
              </w:rPr>
            </w:pPr>
            <w:r>
              <w:rPr>
                <w:rFonts w:ascii="Calibri" w:eastAsia="Times New Roman" w:hAnsi="Calibri" w:cs="Calibri"/>
                <w:color w:val="000000"/>
              </w:rPr>
              <w:t>Effect size</w:t>
            </w:r>
          </w:p>
        </w:tc>
      </w:tr>
      <w:tr w:rsidR="001027F9" w:rsidRPr="002F3E12" w14:paraId="5D0203CE" w14:textId="77777777" w:rsidTr="001027F9">
        <w:trPr>
          <w:trHeight w:val="476"/>
        </w:trPr>
        <w:tc>
          <w:tcPr>
            <w:tcW w:w="3499" w:type="dxa"/>
            <w:tcBorders>
              <w:top w:val="nil"/>
              <w:left w:val="nil"/>
              <w:bottom w:val="single" w:sz="4" w:space="0" w:color="auto"/>
              <w:right w:val="single" w:sz="4" w:space="0" w:color="auto"/>
            </w:tcBorders>
            <w:shd w:val="clear" w:color="auto" w:fill="auto"/>
            <w:noWrap/>
            <w:hideMark/>
          </w:tcPr>
          <w:p w14:paraId="50E67353"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PHQ</w:t>
            </w:r>
          </w:p>
        </w:tc>
        <w:tc>
          <w:tcPr>
            <w:tcW w:w="1901" w:type="dxa"/>
            <w:tcBorders>
              <w:top w:val="nil"/>
              <w:left w:val="nil"/>
              <w:bottom w:val="single" w:sz="4" w:space="0" w:color="auto"/>
              <w:right w:val="single" w:sz="4" w:space="0" w:color="auto"/>
            </w:tcBorders>
            <w:shd w:val="clear" w:color="auto" w:fill="auto"/>
            <w:noWrap/>
            <w:hideMark/>
          </w:tcPr>
          <w:p w14:paraId="33E31231" w14:textId="7B71333F" w:rsidR="001027F9" w:rsidRPr="002F3E12" w:rsidRDefault="001027F9" w:rsidP="00971173">
            <w:pPr>
              <w:jc w:val="right"/>
              <w:rPr>
                <w:rFonts w:ascii="Calibri" w:eastAsia="Times New Roman" w:hAnsi="Calibri" w:cs="Calibri"/>
                <w:color w:val="000000"/>
              </w:rPr>
            </w:pPr>
            <w:r>
              <w:rPr>
                <w:rFonts w:ascii="Calibri" w:eastAsia="Times New Roman" w:hAnsi="Calibri" w:cs="Calibri"/>
                <w:color w:val="000000"/>
              </w:rPr>
              <w:t>5.38</w:t>
            </w:r>
          </w:p>
        </w:tc>
        <w:tc>
          <w:tcPr>
            <w:tcW w:w="1350" w:type="dxa"/>
            <w:tcBorders>
              <w:top w:val="nil"/>
              <w:left w:val="nil"/>
              <w:bottom w:val="single" w:sz="4" w:space="0" w:color="auto"/>
              <w:right w:val="single" w:sz="4" w:space="0" w:color="auto"/>
            </w:tcBorders>
            <w:shd w:val="clear" w:color="auto" w:fill="auto"/>
            <w:noWrap/>
            <w:hideMark/>
          </w:tcPr>
          <w:p w14:paraId="293DAFE1" w14:textId="416CE158"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3.62</w:t>
            </w:r>
            <w:r w:rsidR="00DE3087">
              <w:rPr>
                <w:rFonts w:ascii="Calibri" w:eastAsia="Times New Roman" w:hAnsi="Calibri" w:cs="Calibri"/>
                <w:color w:val="000000"/>
              </w:rPr>
              <w:t>**</w:t>
            </w:r>
          </w:p>
        </w:tc>
        <w:tc>
          <w:tcPr>
            <w:tcW w:w="7425" w:type="dxa"/>
            <w:tcBorders>
              <w:top w:val="nil"/>
              <w:left w:val="nil"/>
              <w:bottom w:val="single" w:sz="4" w:space="0" w:color="auto"/>
              <w:right w:val="single" w:sz="4" w:space="0" w:color="auto"/>
            </w:tcBorders>
          </w:tcPr>
          <w:p w14:paraId="3E91088E" w14:textId="3F2EDD2F"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g=.</w:t>
            </w:r>
            <w:r w:rsidR="00DE3087">
              <w:rPr>
                <w:rFonts w:ascii="Calibri" w:eastAsia="Times New Roman" w:hAnsi="Calibri" w:cs="Calibri"/>
                <w:color w:val="000000"/>
              </w:rPr>
              <w:t>45</w:t>
            </w:r>
          </w:p>
        </w:tc>
      </w:tr>
      <w:tr w:rsidR="001027F9" w:rsidRPr="002F3E12" w14:paraId="564B20EE" w14:textId="77777777" w:rsidTr="001027F9">
        <w:trPr>
          <w:trHeight w:val="440"/>
        </w:trPr>
        <w:tc>
          <w:tcPr>
            <w:tcW w:w="3499" w:type="dxa"/>
            <w:tcBorders>
              <w:top w:val="nil"/>
              <w:left w:val="nil"/>
              <w:bottom w:val="single" w:sz="4" w:space="0" w:color="auto"/>
              <w:right w:val="single" w:sz="4" w:space="0" w:color="auto"/>
            </w:tcBorders>
            <w:shd w:val="clear" w:color="auto" w:fill="auto"/>
            <w:noWrap/>
            <w:hideMark/>
          </w:tcPr>
          <w:p w14:paraId="3158D5F8"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GAD</w:t>
            </w:r>
          </w:p>
        </w:tc>
        <w:tc>
          <w:tcPr>
            <w:tcW w:w="1901" w:type="dxa"/>
            <w:tcBorders>
              <w:top w:val="nil"/>
              <w:left w:val="nil"/>
              <w:bottom w:val="single" w:sz="4" w:space="0" w:color="auto"/>
              <w:right w:val="single" w:sz="4" w:space="0" w:color="auto"/>
            </w:tcBorders>
            <w:shd w:val="clear" w:color="auto" w:fill="auto"/>
            <w:noWrap/>
            <w:hideMark/>
          </w:tcPr>
          <w:p w14:paraId="381566A8" w14:textId="39FB756F" w:rsidR="001027F9" w:rsidRPr="002F3E12" w:rsidRDefault="001027F9" w:rsidP="00971173">
            <w:pPr>
              <w:jc w:val="right"/>
              <w:rPr>
                <w:rFonts w:ascii="Calibri" w:eastAsia="Times New Roman" w:hAnsi="Calibri" w:cs="Calibri"/>
                <w:color w:val="000000"/>
              </w:rPr>
            </w:pPr>
            <w:r>
              <w:rPr>
                <w:rFonts w:ascii="Calibri" w:eastAsia="Times New Roman" w:hAnsi="Calibri" w:cs="Calibri"/>
                <w:color w:val="000000"/>
              </w:rPr>
              <w:t>4.81</w:t>
            </w:r>
          </w:p>
        </w:tc>
        <w:tc>
          <w:tcPr>
            <w:tcW w:w="1350" w:type="dxa"/>
            <w:tcBorders>
              <w:top w:val="nil"/>
              <w:left w:val="nil"/>
              <w:bottom w:val="single" w:sz="4" w:space="0" w:color="auto"/>
              <w:right w:val="single" w:sz="4" w:space="0" w:color="auto"/>
            </w:tcBorders>
            <w:shd w:val="clear" w:color="auto" w:fill="auto"/>
            <w:noWrap/>
            <w:hideMark/>
          </w:tcPr>
          <w:p w14:paraId="28101386" w14:textId="7629DB9E"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4.57</w:t>
            </w:r>
          </w:p>
        </w:tc>
        <w:tc>
          <w:tcPr>
            <w:tcW w:w="7425" w:type="dxa"/>
            <w:tcBorders>
              <w:top w:val="nil"/>
              <w:left w:val="nil"/>
              <w:bottom w:val="single" w:sz="4" w:space="0" w:color="auto"/>
              <w:right w:val="single" w:sz="4" w:space="0" w:color="auto"/>
            </w:tcBorders>
          </w:tcPr>
          <w:p w14:paraId="0BC9C304" w14:textId="42BFFAE4" w:rsidR="001027F9" w:rsidRPr="002F3E12" w:rsidRDefault="00620467" w:rsidP="00971173">
            <w:pPr>
              <w:rPr>
                <w:rFonts w:ascii="Calibri" w:eastAsia="Times New Roman" w:hAnsi="Calibri" w:cs="Calibri"/>
                <w:color w:val="000000"/>
              </w:rPr>
            </w:pPr>
            <w:r>
              <w:rPr>
                <w:rFonts w:ascii="Calibri" w:eastAsia="Times New Roman" w:hAnsi="Calibri" w:cs="Calibri"/>
                <w:color w:val="000000"/>
              </w:rPr>
              <w:t>N/A</w:t>
            </w:r>
          </w:p>
        </w:tc>
      </w:tr>
      <w:tr w:rsidR="001027F9" w:rsidRPr="002F3E12" w14:paraId="79188C28" w14:textId="77777777" w:rsidTr="001027F9">
        <w:trPr>
          <w:trHeight w:val="440"/>
        </w:trPr>
        <w:tc>
          <w:tcPr>
            <w:tcW w:w="3499" w:type="dxa"/>
            <w:tcBorders>
              <w:top w:val="nil"/>
              <w:left w:val="nil"/>
              <w:bottom w:val="single" w:sz="4" w:space="0" w:color="auto"/>
              <w:right w:val="single" w:sz="4" w:space="0" w:color="auto"/>
            </w:tcBorders>
            <w:shd w:val="clear" w:color="auto" w:fill="auto"/>
            <w:noWrap/>
            <w:hideMark/>
          </w:tcPr>
          <w:p w14:paraId="1B3B384F"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GSE</w:t>
            </w:r>
          </w:p>
        </w:tc>
        <w:tc>
          <w:tcPr>
            <w:tcW w:w="1901" w:type="dxa"/>
            <w:tcBorders>
              <w:top w:val="nil"/>
              <w:left w:val="nil"/>
              <w:bottom w:val="single" w:sz="4" w:space="0" w:color="auto"/>
              <w:right w:val="single" w:sz="4" w:space="0" w:color="auto"/>
            </w:tcBorders>
            <w:shd w:val="clear" w:color="auto" w:fill="auto"/>
            <w:noWrap/>
            <w:hideMark/>
          </w:tcPr>
          <w:p w14:paraId="49EBED1D" w14:textId="2F9691BE" w:rsidR="001027F9" w:rsidRPr="002F3E12" w:rsidRDefault="001027F9" w:rsidP="00971173">
            <w:pPr>
              <w:jc w:val="right"/>
              <w:rPr>
                <w:rFonts w:ascii="Calibri" w:eastAsia="Times New Roman" w:hAnsi="Calibri" w:cs="Calibri"/>
                <w:color w:val="000000"/>
              </w:rPr>
            </w:pPr>
            <w:r>
              <w:rPr>
                <w:rFonts w:ascii="Calibri" w:eastAsia="Times New Roman" w:hAnsi="Calibri" w:cs="Calibri"/>
                <w:color w:val="000000"/>
              </w:rPr>
              <w:t>32.05</w:t>
            </w:r>
          </w:p>
        </w:tc>
        <w:tc>
          <w:tcPr>
            <w:tcW w:w="1350" w:type="dxa"/>
            <w:tcBorders>
              <w:top w:val="nil"/>
              <w:left w:val="nil"/>
              <w:bottom w:val="single" w:sz="4" w:space="0" w:color="auto"/>
              <w:right w:val="single" w:sz="4" w:space="0" w:color="auto"/>
            </w:tcBorders>
            <w:shd w:val="clear" w:color="auto" w:fill="auto"/>
            <w:noWrap/>
            <w:hideMark/>
          </w:tcPr>
          <w:p w14:paraId="7AF45722" w14:textId="17EB714C" w:rsidR="001027F9" w:rsidRPr="002F3E12" w:rsidRDefault="00DE3087" w:rsidP="00DE3087">
            <w:pPr>
              <w:rPr>
                <w:rFonts w:ascii="Calibri" w:eastAsia="Times New Roman" w:hAnsi="Calibri" w:cs="Calibri"/>
                <w:color w:val="000000"/>
              </w:rPr>
            </w:pPr>
            <w:r>
              <w:rPr>
                <w:rFonts w:ascii="Calibri" w:eastAsia="Times New Roman" w:hAnsi="Calibri" w:cs="Calibri"/>
                <w:color w:val="000000"/>
              </w:rPr>
              <w:t>33.52*</w:t>
            </w:r>
          </w:p>
        </w:tc>
        <w:tc>
          <w:tcPr>
            <w:tcW w:w="7425" w:type="dxa"/>
            <w:tcBorders>
              <w:top w:val="nil"/>
              <w:left w:val="nil"/>
              <w:bottom w:val="single" w:sz="4" w:space="0" w:color="auto"/>
              <w:right w:val="single" w:sz="4" w:space="0" w:color="auto"/>
            </w:tcBorders>
          </w:tcPr>
          <w:p w14:paraId="0ABFBF3F" w14:textId="3EDB399B"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w:t>
            </w:r>
            <w:r w:rsidR="00DE3087">
              <w:rPr>
                <w:rFonts w:ascii="Calibri" w:eastAsia="Times New Roman" w:hAnsi="Calibri" w:cs="Calibri"/>
                <w:color w:val="000000"/>
              </w:rPr>
              <w:t>39</w:t>
            </w:r>
          </w:p>
        </w:tc>
      </w:tr>
      <w:tr w:rsidR="001027F9" w:rsidRPr="002F3E12" w14:paraId="3AD8EC85" w14:textId="77777777" w:rsidTr="001027F9">
        <w:trPr>
          <w:trHeight w:val="449"/>
        </w:trPr>
        <w:tc>
          <w:tcPr>
            <w:tcW w:w="3499" w:type="dxa"/>
            <w:tcBorders>
              <w:top w:val="nil"/>
              <w:left w:val="nil"/>
              <w:bottom w:val="single" w:sz="4" w:space="0" w:color="auto"/>
              <w:right w:val="single" w:sz="4" w:space="0" w:color="auto"/>
            </w:tcBorders>
            <w:shd w:val="clear" w:color="auto" w:fill="auto"/>
            <w:noWrap/>
            <w:hideMark/>
          </w:tcPr>
          <w:p w14:paraId="3DC5C42E"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CSE</w:t>
            </w:r>
          </w:p>
        </w:tc>
        <w:tc>
          <w:tcPr>
            <w:tcW w:w="1901" w:type="dxa"/>
            <w:tcBorders>
              <w:top w:val="nil"/>
              <w:left w:val="nil"/>
              <w:bottom w:val="single" w:sz="4" w:space="0" w:color="auto"/>
              <w:right w:val="single" w:sz="4" w:space="0" w:color="auto"/>
            </w:tcBorders>
            <w:shd w:val="clear" w:color="auto" w:fill="auto"/>
            <w:noWrap/>
            <w:hideMark/>
          </w:tcPr>
          <w:p w14:paraId="6703F70B" w14:textId="4926D4EE" w:rsidR="001027F9" w:rsidRPr="002F3E12" w:rsidRDefault="00DE3087" w:rsidP="00971173">
            <w:pPr>
              <w:jc w:val="right"/>
              <w:rPr>
                <w:rFonts w:ascii="Calibri" w:eastAsia="Times New Roman" w:hAnsi="Calibri" w:cs="Calibri"/>
                <w:color w:val="000000"/>
              </w:rPr>
            </w:pPr>
            <w:r>
              <w:rPr>
                <w:rFonts w:ascii="Calibri" w:eastAsia="Times New Roman" w:hAnsi="Calibri" w:cs="Calibri"/>
                <w:color w:val="000000"/>
              </w:rPr>
              <w:t>171.95</w:t>
            </w:r>
          </w:p>
        </w:tc>
        <w:tc>
          <w:tcPr>
            <w:tcW w:w="1350" w:type="dxa"/>
            <w:tcBorders>
              <w:top w:val="nil"/>
              <w:left w:val="nil"/>
              <w:bottom w:val="single" w:sz="4" w:space="0" w:color="auto"/>
              <w:right w:val="single" w:sz="4" w:space="0" w:color="auto"/>
            </w:tcBorders>
            <w:shd w:val="clear" w:color="auto" w:fill="auto"/>
            <w:noWrap/>
            <w:hideMark/>
          </w:tcPr>
          <w:p w14:paraId="1E295523" w14:textId="7168FBCE" w:rsidR="001027F9" w:rsidRPr="002F3E12" w:rsidRDefault="00DE3087" w:rsidP="00971173">
            <w:pPr>
              <w:rPr>
                <w:rFonts w:ascii="Calibri" w:eastAsia="Times New Roman" w:hAnsi="Calibri" w:cs="Calibri"/>
                <w:color w:val="000000"/>
              </w:rPr>
            </w:pPr>
            <w:r>
              <w:rPr>
                <w:rFonts w:ascii="Calibri" w:eastAsia="Times New Roman" w:hAnsi="Calibri" w:cs="Calibri"/>
                <w:color w:val="000000"/>
              </w:rPr>
              <w:t>187.29**</w:t>
            </w:r>
          </w:p>
        </w:tc>
        <w:tc>
          <w:tcPr>
            <w:tcW w:w="7425" w:type="dxa"/>
            <w:tcBorders>
              <w:top w:val="nil"/>
              <w:left w:val="nil"/>
              <w:bottom w:val="single" w:sz="4" w:space="0" w:color="auto"/>
              <w:right w:val="single" w:sz="4" w:space="0" w:color="auto"/>
            </w:tcBorders>
          </w:tcPr>
          <w:p w14:paraId="32B3E806" w14:textId="7B3DB6DD"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g=</w:t>
            </w:r>
            <w:r w:rsidR="00620467">
              <w:rPr>
                <w:rFonts w:ascii="Calibri" w:eastAsia="Times New Roman" w:hAnsi="Calibri" w:cs="Calibri"/>
                <w:color w:val="000000"/>
              </w:rPr>
              <w:t>-</w:t>
            </w:r>
            <w:r>
              <w:rPr>
                <w:rFonts w:ascii="Calibri" w:eastAsia="Times New Roman" w:hAnsi="Calibri" w:cs="Calibri"/>
                <w:color w:val="000000"/>
              </w:rPr>
              <w:t>.</w:t>
            </w:r>
            <w:r w:rsidR="00DE3087">
              <w:rPr>
                <w:rFonts w:ascii="Calibri" w:eastAsia="Times New Roman" w:hAnsi="Calibri" w:cs="Calibri"/>
                <w:color w:val="000000"/>
              </w:rPr>
              <w:t>34</w:t>
            </w:r>
          </w:p>
        </w:tc>
      </w:tr>
      <w:tr w:rsidR="001027F9" w:rsidRPr="002F3E12" w14:paraId="27F822F9" w14:textId="77777777" w:rsidTr="001027F9">
        <w:trPr>
          <w:trHeight w:val="350"/>
        </w:trPr>
        <w:tc>
          <w:tcPr>
            <w:tcW w:w="3499" w:type="dxa"/>
            <w:tcBorders>
              <w:top w:val="nil"/>
              <w:left w:val="nil"/>
              <w:bottom w:val="single" w:sz="4" w:space="0" w:color="auto"/>
              <w:right w:val="single" w:sz="4" w:space="0" w:color="auto"/>
            </w:tcBorders>
            <w:shd w:val="clear" w:color="auto" w:fill="auto"/>
            <w:noWrap/>
            <w:hideMark/>
          </w:tcPr>
          <w:p w14:paraId="2EF688F4" w14:textId="77777777" w:rsidR="001027F9" w:rsidRPr="002F3E12" w:rsidRDefault="001027F9" w:rsidP="00971173">
            <w:pPr>
              <w:rPr>
                <w:rFonts w:ascii="Calibri" w:eastAsia="Times New Roman" w:hAnsi="Calibri" w:cs="Calibri"/>
                <w:color w:val="000000"/>
              </w:rPr>
            </w:pPr>
            <w:r w:rsidRPr="002F3E12">
              <w:rPr>
                <w:rFonts w:ascii="Calibri" w:eastAsia="Times New Roman" w:hAnsi="Calibri" w:cs="Calibri"/>
                <w:color w:val="000000"/>
              </w:rPr>
              <w:t>L</w:t>
            </w:r>
            <w:r>
              <w:rPr>
                <w:rFonts w:ascii="Calibri" w:eastAsia="Times New Roman" w:hAnsi="Calibri" w:cs="Calibri"/>
                <w:color w:val="000000"/>
              </w:rPr>
              <w:t>O</w:t>
            </w:r>
          </w:p>
        </w:tc>
        <w:tc>
          <w:tcPr>
            <w:tcW w:w="1901" w:type="dxa"/>
            <w:tcBorders>
              <w:top w:val="nil"/>
              <w:left w:val="nil"/>
              <w:bottom w:val="single" w:sz="4" w:space="0" w:color="auto"/>
              <w:right w:val="single" w:sz="4" w:space="0" w:color="auto"/>
            </w:tcBorders>
            <w:shd w:val="clear" w:color="auto" w:fill="auto"/>
            <w:noWrap/>
            <w:hideMark/>
          </w:tcPr>
          <w:p w14:paraId="42F0BBED" w14:textId="1AF943F6" w:rsidR="001027F9" w:rsidRPr="002F3E12" w:rsidRDefault="00DE3087" w:rsidP="00971173">
            <w:pPr>
              <w:jc w:val="right"/>
              <w:rPr>
                <w:rFonts w:ascii="Calibri" w:eastAsia="Times New Roman" w:hAnsi="Calibri" w:cs="Calibri"/>
                <w:color w:val="000000"/>
              </w:rPr>
            </w:pPr>
            <w:r>
              <w:rPr>
                <w:rFonts w:ascii="Calibri" w:eastAsia="Times New Roman" w:hAnsi="Calibri" w:cs="Calibri"/>
                <w:color w:val="000000"/>
              </w:rPr>
              <w:t>73.57</w:t>
            </w:r>
          </w:p>
        </w:tc>
        <w:tc>
          <w:tcPr>
            <w:tcW w:w="1350" w:type="dxa"/>
            <w:tcBorders>
              <w:top w:val="nil"/>
              <w:left w:val="nil"/>
              <w:bottom w:val="single" w:sz="4" w:space="0" w:color="auto"/>
              <w:right w:val="single" w:sz="4" w:space="0" w:color="auto"/>
            </w:tcBorders>
            <w:shd w:val="clear" w:color="auto" w:fill="auto"/>
            <w:noWrap/>
            <w:hideMark/>
          </w:tcPr>
          <w:p w14:paraId="28665149" w14:textId="639107AB" w:rsidR="001027F9" w:rsidRPr="002F3E12" w:rsidRDefault="00DE3087" w:rsidP="00971173">
            <w:pPr>
              <w:rPr>
                <w:rFonts w:ascii="Calibri" w:eastAsia="Times New Roman" w:hAnsi="Calibri" w:cs="Calibri"/>
                <w:color w:val="000000"/>
              </w:rPr>
            </w:pPr>
            <w:r>
              <w:rPr>
                <w:rFonts w:ascii="Calibri" w:eastAsia="Times New Roman" w:hAnsi="Calibri" w:cs="Calibri"/>
                <w:color w:val="000000"/>
              </w:rPr>
              <w:t>64.52*</w:t>
            </w:r>
          </w:p>
        </w:tc>
        <w:tc>
          <w:tcPr>
            <w:tcW w:w="7425" w:type="dxa"/>
            <w:tcBorders>
              <w:top w:val="nil"/>
              <w:left w:val="nil"/>
              <w:bottom w:val="single" w:sz="4" w:space="0" w:color="auto"/>
              <w:right w:val="single" w:sz="4" w:space="0" w:color="auto"/>
            </w:tcBorders>
          </w:tcPr>
          <w:p w14:paraId="78491D5B" w14:textId="5E385A1E" w:rsidR="001027F9" w:rsidRPr="002F3E12" w:rsidRDefault="001027F9" w:rsidP="00971173">
            <w:pPr>
              <w:rPr>
                <w:rFonts w:ascii="Calibri" w:eastAsia="Times New Roman" w:hAnsi="Calibri" w:cs="Calibri"/>
                <w:color w:val="000000"/>
              </w:rPr>
            </w:pPr>
            <w:r>
              <w:rPr>
                <w:rFonts w:ascii="Calibri" w:eastAsia="Times New Roman" w:hAnsi="Calibri" w:cs="Calibri"/>
                <w:color w:val="000000"/>
              </w:rPr>
              <w:t>g=.</w:t>
            </w:r>
            <w:r w:rsidR="00DE3087">
              <w:rPr>
                <w:rFonts w:ascii="Calibri" w:eastAsia="Times New Roman" w:hAnsi="Calibri" w:cs="Calibri"/>
                <w:color w:val="000000"/>
              </w:rPr>
              <w:t>32</w:t>
            </w:r>
          </w:p>
        </w:tc>
      </w:tr>
    </w:tbl>
    <w:p w14:paraId="452B74E6" w14:textId="2827BE73" w:rsidR="00F54663" w:rsidRDefault="001027F9" w:rsidP="00F31CC6">
      <w:r>
        <w:t>Statistical significance associated with t-tests ***p&lt;.001, **p&lt;.01, *p&lt;.05</w:t>
      </w:r>
    </w:p>
    <w:p w14:paraId="67ED09F4" w14:textId="77777777" w:rsidR="00620467" w:rsidRDefault="00620467" w:rsidP="00F31CC6"/>
    <w:p w14:paraId="4307D3F8" w14:textId="23720315" w:rsidR="001027F9" w:rsidRPr="00777272" w:rsidRDefault="0007741C" w:rsidP="00F31CC6">
      <w:pPr>
        <w:rPr>
          <w:b/>
          <w:bCs/>
        </w:rPr>
      </w:pPr>
      <w:r w:rsidRPr="00777272">
        <w:rPr>
          <w:b/>
          <w:bCs/>
        </w:rPr>
        <w:t xml:space="preserve">Table </w:t>
      </w:r>
      <w:r w:rsidR="00620467" w:rsidRPr="00777272">
        <w:rPr>
          <w:b/>
          <w:bCs/>
        </w:rPr>
        <w:t>10</w:t>
      </w:r>
    </w:p>
    <w:p w14:paraId="28308BC3" w14:textId="4FB00320" w:rsidR="00DE3087" w:rsidRDefault="0007741C" w:rsidP="00F31CC6">
      <w:r>
        <w:t xml:space="preserve">Dissociative Experiences Scale- Brief </w:t>
      </w:r>
      <w:r w:rsidR="009747C9">
        <w:t>(DES-B) results</w:t>
      </w:r>
    </w:p>
    <w:p w14:paraId="532057FC" w14:textId="1ADC5337" w:rsidR="00DE3087" w:rsidRDefault="00DE3087" w:rsidP="00F31CC6"/>
    <w:tbl>
      <w:tblPr>
        <w:tblW w:w="14175" w:type="dxa"/>
        <w:tblLook w:val="04A0" w:firstRow="1" w:lastRow="0" w:firstColumn="1" w:lastColumn="0" w:noHBand="0" w:noVBand="1"/>
      </w:tblPr>
      <w:tblGrid>
        <w:gridCol w:w="990"/>
        <w:gridCol w:w="1170"/>
        <w:gridCol w:w="1170"/>
        <w:gridCol w:w="1167"/>
        <w:gridCol w:w="1083"/>
        <w:gridCol w:w="1350"/>
        <w:gridCol w:w="1080"/>
        <w:gridCol w:w="3417"/>
        <w:gridCol w:w="2748"/>
      </w:tblGrid>
      <w:tr w:rsidR="0007741C" w14:paraId="1AB792AE" w14:textId="77777777" w:rsidTr="00F54663">
        <w:trPr>
          <w:trHeight w:val="320"/>
        </w:trPr>
        <w:tc>
          <w:tcPr>
            <w:tcW w:w="990" w:type="dxa"/>
            <w:tcBorders>
              <w:top w:val="nil"/>
              <w:left w:val="nil"/>
              <w:bottom w:val="single" w:sz="4" w:space="0" w:color="auto"/>
              <w:right w:val="single" w:sz="4" w:space="0" w:color="auto"/>
            </w:tcBorders>
            <w:shd w:val="clear" w:color="auto" w:fill="auto"/>
            <w:noWrap/>
            <w:hideMark/>
          </w:tcPr>
          <w:p w14:paraId="65CB4765" w14:textId="77777777" w:rsidR="0007741C" w:rsidRPr="002F3E12" w:rsidRDefault="0007741C" w:rsidP="00971173">
            <w:pPr>
              <w:rPr>
                <w:rFonts w:ascii="Calibri" w:eastAsia="Times New Roman" w:hAnsi="Calibri" w:cs="Calibri"/>
                <w:color w:val="000000"/>
              </w:rPr>
            </w:pPr>
            <w:r w:rsidRPr="002F3E12">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hideMark/>
          </w:tcPr>
          <w:p w14:paraId="427EC80E" w14:textId="2A1857AA" w:rsidR="0007741C" w:rsidRPr="002F3E12" w:rsidRDefault="0007741C" w:rsidP="00971173">
            <w:pPr>
              <w:rPr>
                <w:rFonts w:ascii="Calibri" w:eastAsia="Times New Roman" w:hAnsi="Calibri" w:cs="Calibri"/>
                <w:color w:val="000000"/>
              </w:rPr>
            </w:pPr>
            <w:r>
              <w:rPr>
                <w:rFonts w:ascii="Calibri" w:eastAsia="Times New Roman" w:hAnsi="Calibri" w:cs="Calibri"/>
                <w:color w:val="000000"/>
              </w:rPr>
              <w:t>Baseline</w:t>
            </w:r>
          </w:p>
        </w:tc>
        <w:tc>
          <w:tcPr>
            <w:tcW w:w="1170" w:type="dxa"/>
            <w:tcBorders>
              <w:top w:val="nil"/>
              <w:left w:val="nil"/>
              <w:bottom w:val="single" w:sz="4" w:space="0" w:color="auto"/>
              <w:right w:val="single" w:sz="4" w:space="0" w:color="auto"/>
            </w:tcBorders>
            <w:shd w:val="clear" w:color="auto" w:fill="auto"/>
            <w:noWrap/>
            <w:hideMark/>
          </w:tcPr>
          <w:p w14:paraId="14CD9D2D" w14:textId="1804E054" w:rsidR="0007741C" w:rsidRPr="002F3E12" w:rsidRDefault="0007741C" w:rsidP="00971173">
            <w:pPr>
              <w:rPr>
                <w:rFonts w:ascii="Calibri" w:eastAsia="Times New Roman" w:hAnsi="Calibri" w:cs="Calibri"/>
                <w:color w:val="000000"/>
              </w:rPr>
            </w:pPr>
            <w:r>
              <w:rPr>
                <w:rFonts w:ascii="Calibri" w:eastAsia="Times New Roman" w:hAnsi="Calibri" w:cs="Calibri"/>
                <w:color w:val="000000"/>
              </w:rPr>
              <w:t>After 5</w:t>
            </w:r>
            <w:r w:rsidR="00DF502E">
              <w:rPr>
                <w:rFonts w:ascii="Calibri" w:eastAsia="Times New Roman" w:hAnsi="Calibri" w:cs="Calibri"/>
                <w:color w:val="000000"/>
              </w:rPr>
              <w:t xml:space="preserve"> sessions</w:t>
            </w:r>
          </w:p>
        </w:tc>
        <w:tc>
          <w:tcPr>
            <w:tcW w:w="1167" w:type="dxa"/>
            <w:tcBorders>
              <w:top w:val="nil"/>
              <w:left w:val="nil"/>
              <w:bottom w:val="single" w:sz="4" w:space="0" w:color="auto"/>
              <w:right w:val="single" w:sz="4" w:space="0" w:color="auto"/>
            </w:tcBorders>
          </w:tcPr>
          <w:p w14:paraId="04FDE266" w14:textId="77777777" w:rsidR="0007741C" w:rsidRDefault="0007741C" w:rsidP="00971173">
            <w:pPr>
              <w:rPr>
                <w:rFonts w:ascii="Calibri" w:eastAsia="Times New Roman" w:hAnsi="Calibri" w:cs="Calibri"/>
                <w:color w:val="000000"/>
              </w:rPr>
            </w:pPr>
            <w:r>
              <w:rPr>
                <w:rFonts w:ascii="Calibri" w:eastAsia="Times New Roman" w:hAnsi="Calibri" w:cs="Calibri"/>
                <w:color w:val="000000"/>
              </w:rPr>
              <w:t>Effect size</w:t>
            </w:r>
          </w:p>
        </w:tc>
        <w:tc>
          <w:tcPr>
            <w:tcW w:w="1083" w:type="dxa"/>
            <w:tcBorders>
              <w:top w:val="nil"/>
              <w:left w:val="nil"/>
              <w:bottom w:val="single" w:sz="4" w:space="0" w:color="auto"/>
              <w:right w:val="single" w:sz="4" w:space="0" w:color="auto"/>
            </w:tcBorders>
          </w:tcPr>
          <w:p w14:paraId="519FF052" w14:textId="3883D848" w:rsidR="0007741C" w:rsidRDefault="0007741C" w:rsidP="00971173">
            <w:pPr>
              <w:rPr>
                <w:rFonts w:ascii="Calibri" w:eastAsia="Times New Roman" w:hAnsi="Calibri" w:cs="Calibri"/>
                <w:color w:val="000000"/>
              </w:rPr>
            </w:pPr>
            <w:r>
              <w:rPr>
                <w:rFonts w:ascii="Calibri" w:eastAsia="Times New Roman" w:hAnsi="Calibri" w:cs="Calibri"/>
                <w:color w:val="000000"/>
              </w:rPr>
              <w:t>After 10</w:t>
            </w:r>
            <w:r w:rsidR="00DF502E">
              <w:rPr>
                <w:rFonts w:ascii="Calibri" w:eastAsia="Times New Roman" w:hAnsi="Calibri" w:cs="Calibri"/>
                <w:color w:val="000000"/>
              </w:rPr>
              <w:t xml:space="preserve"> sessions</w:t>
            </w:r>
          </w:p>
        </w:tc>
        <w:tc>
          <w:tcPr>
            <w:tcW w:w="1350" w:type="dxa"/>
            <w:tcBorders>
              <w:top w:val="nil"/>
              <w:left w:val="nil"/>
              <w:bottom w:val="single" w:sz="4" w:space="0" w:color="auto"/>
              <w:right w:val="single" w:sz="4" w:space="0" w:color="auto"/>
            </w:tcBorders>
          </w:tcPr>
          <w:p w14:paraId="7973BD62" w14:textId="39165615" w:rsidR="0007741C" w:rsidRDefault="0007741C" w:rsidP="00971173">
            <w:pPr>
              <w:rPr>
                <w:rFonts w:ascii="Calibri" w:eastAsia="Times New Roman" w:hAnsi="Calibri" w:cs="Calibri"/>
                <w:color w:val="000000"/>
              </w:rPr>
            </w:pPr>
            <w:r>
              <w:rPr>
                <w:rFonts w:ascii="Calibri" w:eastAsia="Times New Roman" w:hAnsi="Calibri" w:cs="Calibri"/>
                <w:color w:val="000000"/>
              </w:rPr>
              <w:t>Effect size</w:t>
            </w:r>
          </w:p>
        </w:tc>
        <w:tc>
          <w:tcPr>
            <w:tcW w:w="1080" w:type="dxa"/>
            <w:tcBorders>
              <w:top w:val="nil"/>
              <w:left w:val="nil"/>
              <w:bottom w:val="single" w:sz="4" w:space="0" w:color="auto"/>
              <w:right w:val="single" w:sz="4" w:space="0" w:color="auto"/>
            </w:tcBorders>
          </w:tcPr>
          <w:p w14:paraId="695E2C48" w14:textId="4B1F7FFB" w:rsidR="0007741C" w:rsidRDefault="0007741C" w:rsidP="00971173">
            <w:pPr>
              <w:rPr>
                <w:rFonts w:ascii="Calibri" w:eastAsia="Times New Roman" w:hAnsi="Calibri" w:cs="Calibri"/>
                <w:color w:val="000000"/>
              </w:rPr>
            </w:pPr>
            <w:r>
              <w:rPr>
                <w:rFonts w:ascii="Calibri" w:eastAsia="Times New Roman" w:hAnsi="Calibri" w:cs="Calibri"/>
                <w:color w:val="000000"/>
              </w:rPr>
              <w:t>After 15</w:t>
            </w:r>
            <w:r w:rsidR="00DF502E">
              <w:rPr>
                <w:rFonts w:ascii="Calibri" w:eastAsia="Times New Roman" w:hAnsi="Calibri" w:cs="Calibri"/>
                <w:color w:val="000000"/>
              </w:rPr>
              <w:t xml:space="preserve"> sessions</w:t>
            </w:r>
            <w:r>
              <w:rPr>
                <w:rFonts w:ascii="Calibri" w:eastAsia="Times New Roman" w:hAnsi="Calibri" w:cs="Calibri"/>
                <w:color w:val="000000"/>
              </w:rPr>
              <w:t xml:space="preserve"> </w:t>
            </w:r>
          </w:p>
        </w:tc>
        <w:tc>
          <w:tcPr>
            <w:tcW w:w="3417" w:type="dxa"/>
            <w:tcBorders>
              <w:top w:val="nil"/>
              <w:left w:val="nil"/>
              <w:bottom w:val="single" w:sz="4" w:space="0" w:color="auto"/>
              <w:right w:val="single" w:sz="4" w:space="0" w:color="auto"/>
            </w:tcBorders>
          </w:tcPr>
          <w:p w14:paraId="76E4254E" w14:textId="74A48297" w:rsidR="0007741C" w:rsidRDefault="0007741C" w:rsidP="00971173">
            <w:pPr>
              <w:rPr>
                <w:rFonts w:ascii="Calibri" w:eastAsia="Times New Roman" w:hAnsi="Calibri" w:cs="Calibri"/>
                <w:color w:val="000000"/>
              </w:rPr>
            </w:pPr>
            <w:r>
              <w:rPr>
                <w:rFonts w:ascii="Calibri" w:eastAsia="Times New Roman" w:hAnsi="Calibri" w:cs="Calibri"/>
                <w:color w:val="000000"/>
              </w:rPr>
              <w:t>Effect size</w:t>
            </w:r>
          </w:p>
        </w:tc>
        <w:tc>
          <w:tcPr>
            <w:tcW w:w="2748" w:type="dxa"/>
            <w:tcBorders>
              <w:top w:val="nil"/>
              <w:left w:val="nil"/>
              <w:bottom w:val="single" w:sz="4" w:space="0" w:color="auto"/>
              <w:right w:val="single" w:sz="4" w:space="0" w:color="auto"/>
            </w:tcBorders>
          </w:tcPr>
          <w:p w14:paraId="2F1383E4" w14:textId="03733C7C" w:rsidR="0007741C" w:rsidRDefault="0007741C" w:rsidP="00971173">
            <w:pPr>
              <w:rPr>
                <w:rFonts w:ascii="Calibri" w:eastAsia="Times New Roman" w:hAnsi="Calibri" w:cs="Calibri"/>
                <w:color w:val="000000"/>
              </w:rPr>
            </w:pPr>
          </w:p>
        </w:tc>
      </w:tr>
      <w:tr w:rsidR="00F54663" w:rsidRPr="002F3E12" w14:paraId="38F3498B" w14:textId="77777777" w:rsidTr="00DC0FD6">
        <w:trPr>
          <w:trHeight w:val="476"/>
        </w:trPr>
        <w:tc>
          <w:tcPr>
            <w:tcW w:w="990" w:type="dxa"/>
            <w:tcBorders>
              <w:top w:val="nil"/>
              <w:left w:val="nil"/>
              <w:bottom w:val="nil"/>
              <w:right w:val="single" w:sz="4" w:space="0" w:color="auto"/>
            </w:tcBorders>
            <w:shd w:val="clear" w:color="auto" w:fill="auto"/>
            <w:noWrap/>
            <w:hideMark/>
          </w:tcPr>
          <w:p w14:paraId="0F82D051" w14:textId="5DEC9BEC" w:rsidR="00F54663" w:rsidRPr="002F3E12" w:rsidRDefault="00F54663" w:rsidP="00971173">
            <w:pPr>
              <w:rPr>
                <w:rFonts w:ascii="Calibri" w:eastAsia="Times New Roman" w:hAnsi="Calibri" w:cs="Calibri"/>
                <w:color w:val="000000"/>
              </w:rPr>
            </w:pPr>
            <w:r>
              <w:rPr>
                <w:rFonts w:ascii="Calibri" w:eastAsia="Times New Roman" w:hAnsi="Calibri" w:cs="Calibri"/>
                <w:color w:val="000000"/>
              </w:rPr>
              <w:t>DES-B</w:t>
            </w:r>
          </w:p>
        </w:tc>
        <w:tc>
          <w:tcPr>
            <w:tcW w:w="1170" w:type="dxa"/>
            <w:tcBorders>
              <w:top w:val="nil"/>
              <w:left w:val="nil"/>
              <w:bottom w:val="nil"/>
              <w:right w:val="single" w:sz="4" w:space="0" w:color="auto"/>
            </w:tcBorders>
            <w:shd w:val="clear" w:color="auto" w:fill="auto"/>
            <w:noWrap/>
            <w:hideMark/>
          </w:tcPr>
          <w:p w14:paraId="287E6242" w14:textId="564737CB" w:rsidR="00F54663" w:rsidRPr="002F3E12" w:rsidRDefault="00F54663" w:rsidP="00971173">
            <w:pPr>
              <w:jc w:val="right"/>
              <w:rPr>
                <w:rFonts w:ascii="Calibri" w:eastAsia="Times New Roman" w:hAnsi="Calibri" w:cs="Calibri"/>
                <w:color w:val="000000"/>
              </w:rPr>
            </w:pPr>
            <w:r>
              <w:rPr>
                <w:rFonts w:ascii="Calibri" w:eastAsia="Times New Roman" w:hAnsi="Calibri" w:cs="Calibri"/>
                <w:color w:val="000000"/>
              </w:rPr>
              <w:t>10.</w:t>
            </w:r>
            <w:r w:rsidR="00620467">
              <w:rPr>
                <w:rFonts w:ascii="Calibri" w:eastAsia="Times New Roman" w:hAnsi="Calibri" w:cs="Calibri"/>
                <w:color w:val="000000"/>
              </w:rPr>
              <w:t>0</w:t>
            </w:r>
          </w:p>
        </w:tc>
        <w:tc>
          <w:tcPr>
            <w:tcW w:w="1170" w:type="dxa"/>
            <w:tcBorders>
              <w:top w:val="nil"/>
              <w:left w:val="nil"/>
              <w:bottom w:val="nil"/>
              <w:right w:val="single" w:sz="4" w:space="0" w:color="auto"/>
            </w:tcBorders>
            <w:shd w:val="clear" w:color="auto" w:fill="auto"/>
            <w:noWrap/>
            <w:hideMark/>
          </w:tcPr>
          <w:p w14:paraId="6960E5AF" w14:textId="77777777" w:rsidR="00F54663" w:rsidRDefault="00620467" w:rsidP="00971173">
            <w:pPr>
              <w:rPr>
                <w:rFonts w:ascii="Calibri" w:eastAsia="Times New Roman" w:hAnsi="Calibri" w:cs="Calibri"/>
                <w:color w:val="000000"/>
              </w:rPr>
            </w:pPr>
            <w:r>
              <w:rPr>
                <w:rFonts w:ascii="Calibri" w:eastAsia="Times New Roman" w:hAnsi="Calibri" w:cs="Calibri"/>
                <w:color w:val="000000"/>
              </w:rPr>
              <w:t>9.0</w:t>
            </w:r>
          </w:p>
          <w:p w14:paraId="138C459C" w14:textId="523F81BC" w:rsidR="00620467" w:rsidRPr="002F3E12" w:rsidRDefault="00620467" w:rsidP="00971173">
            <w:pPr>
              <w:rPr>
                <w:rFonts w:ascii="Calibri" w:eastAsia="Times New Roman" w:hAnsi="Calibri" w:cs="Calibri"/>
                <w:color w:val="000000"/>
              </w:rPr>
            </w:pPr>
          </w:p>
        </w:tc>
        <w:tc>
          <w:tcPr>
            <w:tcW w:w="1167" w:type="dxa"/>
            <w:tcBorders>
              <w:top w:val="nil"/>
              <w:left w:val="nil"/>
              <w:bottom w:val="nil"/>
              <w:right w:val="single" w:sz="4" w:space="0" w:color="auto"/>
            </w:tcBorders>
          </w:tcPr>
          <w:p w14:paraId="5C77DB32" w14:textId="0274578A" w:rsidR="00F54663" w:rsidRPr="002F3E12" w:rsidRDefault="00F54663" w:rsidP="00971173">
            <w:pPr>
              <w:rPr>
                <w:rFonts w:ascii="Calibri" w:eastAsia="Times New Roman" w:hAnsi="Calibri" w:cs="Calibri"/>
                <w:color w:val="000000"/>
              </w:rPr>
            </w:pPr>
            <w:r>
              <w:rPr>
                <w:rFonts w:ascii="Calibri" w:eastAsia="Times New Roman" w:hAnsi="Calibri" w:cs="Calibri"/>
                <w:color w:val="000000"/>
              </w:rPr>
              <w:t>N/A</w:t>
            </w:r>
          </w:p>
        </w:tc>
        <w:tc>
          <w:tcPr>
            <w:tcW w:w="1083" w:type="dxa"/>
            <w:tcBorders>
              <w:top w:val="nil"/>
              <w:left w:val="nil"/>
              <w:bottom w:val="nil"/>
              <w:right w:val="single" w:sz="4" w:space="0" w:color="auto"/>
            </w:tcBorders>
          </w:tcPr>
          <w:p w14:paraId="670AA1DC" w14:textId="2C4AF3ED" w:rsidR="00F54663" w:rsidRPr="002F3E12" w:rsidRDefault="00F54663" w:rsidP="00971173">
            <w:pPr>
              <w:rPr>
                <w:rFonts w:ascii="Calibri" w:eastAsia="Times New Roman" w:hAnsi="Calibri" w:cs="Calibri"/>
                <w:color w:val="000000"/>
              </w:rPr>
            </w:pPr>
            <w:r>
              <w:rPr>
                <w:rFonts w:ascii="Calibri" w:eastAsia="Times New Roman" w:hAnsi="Calibri" w:cs="Calibri"/>
                <w:color w:val="000000"/>
              </w:rPr>
              <w:t>7.41**</w:t>
            </w:r>
          </w:p>
        </w:tc>
        <w:tc>
          <w:tcPr>
            <w:tcW w:w="1350" w:type="dxa"/>
            <w:tcBorders>
              <w:top w:val="nil"/>
              <w:left w:val="nil"/>
              <w:bottom w:val="nil"/>
              <w:right w:val="single" w:sz="4" w:space="0" w:color="auto"/>
            </w:tcBorders>
          </w:tcPr>
          <w:p w14:paraId="32E45BFB" w14:textId="73EBBDAB" w:rsidR="00F54663" w:rsidRPr="002F3E12" w:rsidRDefault="00F54663" w:rsidP="00971173">
            <w:pPr>
              <w:rPr>
                <w:rFonts w:ascii="Calibri" w:eastAsia="Times New Roman" w:hAnsi="Calibri" w:cs="Calibri"/>
                <w:color w:val="000000"/>
              </w:rPr>
            </w:pPr>
            <w:r>
              <w:rPr>
                <w:rFonts w:ascii="Calibri" w:eastAsia="Times New Roman" w:hAnsi="Calibri" w:cs="Calibri"/>
                <w:color w:val="000000"/>
              </w:rPr>
              <w:t>g=.59</w:t>
            </w:r>
          </w:p>
        </w:tc>
        <w:tc>
          <w:tcPr>
            <w:tcW w:w="1080" w:type="dxa"/>
            <w:tcBorders>
              <w:top w:val="nil"/>
              <w:left w:val="nil"/>
              <w:bottom w:val="nil"/>
              <w:right w:val="single" w:sz="4" w:space="0" w:color="auto"/>
            </w:tcBorders>
          </w:tcPr>
          <w:p w14:paraId="5DFCD6E4" w14:textId="77B95053" w:rsidR="00F54663" w:rsidRPr="002F3E12" w:rsidRDefault="00DC0FD6" w:rsidP="00971173">
            <w:pPr>
              <w:rPr>
                <w:rFonts w:ascii="Calibri" w:eastAsia="Times New Roman" w:hAnsi="Calibri" w:cs="Calibri"/>
                <w:color w:val="000000"/>
              </w:rPr>
            </w:pPr>
            <w:r>
              <w:rPr>
                <w:rFonts w:ascii="Calibri" w:eastAsia="Times New Roman" w:hAnsi="Calibri" w:cs="Calibri"/>
                <w:color w:val="000000"/>
              </w:rPr>
              <w:t>5.73**</w:t>
            </w:r>
          </w:p>
        </w:tc>
        <w:tc>
          <w:tcPr>
            <w:tcW w:w="6165" w:type="dxa"/>
            <w:gridSpan w:val="2"/>
            <w:tcBorders>
              <w:top w:val="nil"/>
              <w:left w:val="nil"/>
              <w:bottom w:val="nil"/>
              <w:right w:val="single" w:sz="4" w:space="0" w:color="auto"/>
            </w:tcBorders>
          </w:tcPr>
          <w:p w14:paraId="07573E07" w14:textId="3AB2D9C8" w:rsidR="00F54663" w:rsidRPr="002F3E12" w:rsidRDefault="00DC0FD6" w:rsidP="00971173">
            <w:pPr>
              <w:rPr>
                <w:rFonts w:ascii="Calibri" w:eastAsia="Times New Roman" w:hAnsi="Calibri" w:cs="Calibri"/>
                <w:color w:val="000000"/>
              </w:rPr>
            </w:pPr>
            <w:r>
              <w:rPr>
                <w:rFonts w:ascii="Calibri" w:eastAsia="Times New Roman" w:hAnsi="Calibri" w:cs="Calibri"/>
                <w:color w:val="000000"/>
              </w:rPr>
              <w:t>g=.49</w:t>
            </w:r>
          </w:p>
        </w:tc>
      </w:tr>
      <w:tr w:rsidR="00DC0FD6" w:rsidRPr="002F3E12" w14:paraId="4AC19AB3" w14:textId="77777777" w:rsidTr="00F54663">
        <w:trPr>
          <w:trHeight w:val="476"/>
        </w:trPr>
        <w:tc>
          <w:tcPr>
            <w:tcW w:w="990" w:type="dxa"/>
            <w:tcBorders>
              <w:top w:val="nil"/>
              <w:left w:val="nil"/>
              <w:bottom w:val="single" w:sz="4" w:space="0" w:color="auto"/>
              <w:right w:val="single" w:sz="4" w:space="0" w:color="auto"/>
            </w:tcBorders>
            <w:shd w:val="clear" w:color="auto" w:fill="auto"/>
            <w:noWrap/>
          </w:tcPr>
          <w:p w14:paraId="33D45044" w14:textId="77777777" w:rsidR="00DC0FD6" w:rsidRDefault="00DC0FD6" w:rsidP="00971173">
            <w:pPr>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tcPr>
          <w:p w14:paraId="73181705" w14:textId="77777777" w:rsidR="00DC0FD6" w:rsidRDefault="00DC0FD6" w:rsidP="00971173">
            <w:pPr>
              <w:jc w:val="right"/>
              <w:rPr>
                <w:rFonts w:ascii="Calibri" w:eastAsia="Times New Roman" w:hAnsi="Calibri" w:cs="Calibri"/>
                <w:color w:val="000000"/>
              </w:rPr>
            </w:pPr>
          </w:p>
        </w:tc>
        <w:tc>
          <w:tcPr>
            <w:tcW w:w="1170" w:type="dxa"/>
            <w:tcBorders>
              <w:top w:val="nil"/>
              <w:left w:val="nil"/>
              <w:bottom w:val="single" w:sz="4" w:space="0" w:color="auto"/>
              <w:right w:val="single" w:sz="4" w:space="0" w:color="auto"/>
            </w:tcBorders>
            <w:shd w:val="clear" w:color="auto" w:fill="auto"/>
            <w:noWrap/>
          </w:tcPr>
          <w:p w14:paraId="7E37FE3E" w14:textId="77777777" w:rsidR="00DC0FD6" w:rsidRDefault="00DC0FD6" w:rsidP="00971173">
            <w:pPr>
              <w:rPr>
                <w:rFonts w:ascii="Calibri" w:eastAsia="Times New Roman" w:hAnsi="Calibri" w:cs="Calibri"/>
                <w:color w:val="000000"/>
              </w:rPr>
            </w:pPr>
          </w:p>
        </w:tc>
        <w:tc>
          <w:tcPr>
            <w:tcW w:w="1167" w:type="dxa"/>
            <w:tcBorders>
              <w:top w:val="nil"/>
              <w:left w:val="nil"/>
              <w:bottom w:val="single" w:sz="4" w:space="0" w:color="auto"/>
              <w:right w:val="single" w:sz="4" w:space="0" w:color="auto"/>
            </w:tcBorders>
          </w:tcPr>
          <w:p w14:paraId="45219239" w14:textId="77777777" w:rsidR="00DC0FD6" w:rsidRDefault="00DC0FD6" w:rsidP="00971173">
            <w:pPr>
              <w:rPr>
                <w:rFonts w:ascii="Calibri" w:eastAsia="Times New Roman" w:hAnsi="Calibri" w:cs="Calibri"/>
                <w:color w:val="000000"/>
              </w:rPr>
            </w:pPr>
          </w:p>
        </w:tc>
        <w:tc>
          <w:tcPr>
            <w:tcW w:w="1083" w:type="dxa"/>
            <w:tcBorders>
              <w:top w:val="nil"/>
              <w:left w:val="nil"/>
              <w:bottom w:val="single" w:sz="4" w:space="0" w:color="auto"/>
              <w:right w:val="single" w:sz="4" w:space="0" w:color="auto"/>
            </w:tcBorders>
          </w:tcPr>
          <w:p w14:paraId="33F37EBB" w14:textId="77777777" w:rsidR="00DC0FD6" w:rsidRDefault="00DC0FD6" w:rsidP="00971173">
            <w:pPr>
              <w:rPr>
                <w:rFonts w:ascii="Calibri" w:eastAsia="Times New Roman" w:hAnsi="Calibri" w:cs="Calibri"/>
                <w:color w:val="000000"/>
              </w:rPr>
            </w:pPr>
          </w:p>
        </w:tc>
        <w:tc>
          <w:tcPr>
            <w:tcW w:w="1350" w:type="dxa"/>
            <w:tcBorders>
              <w:top w:val="nil"/>
              <w:left w:val="nil"/>
              <w:bottom w:val="single" w:sz="4" w:space="0" w:color="auto"/>
              <w:right w:val="single" w:sz="4" w:space="0" w:color="auto"/>
            </w:tcBorders>
          </w:tcPr>
          <w:p w14:paraId="1F51A699" w14:textId="77777777" w:rsidR="00DC0FD6" w:rsidRDefault="00DC0FD6" w:rsidP="00971173">
            <w:pPr>
              <w:rPr>
                <w:rFonts w:ascii="Calibri" w:eastAsia="Times New Roman" w:hAnsi="Calibri" w:cs="Calibri"/>
                <w:color w:val="000000"/>
              </w:rPr>
            </w:pPr>
          </w:p>
        </w:tc>
        <w:tc>
          <w:tcPr>
            <w:tcW w:w="1080" w:type="dxa"/>
            <w:tcBorders>
              <w:top w:val="nil"/>
              <w:left w:val="nil"/>
              <w:bottom w:val="single" w:sz="4" w:space="0" w:color="auto"/>
              <w:right w:val="single" w:sz="4" w:space="0" w:color="auto"/>
            </w:tcBorders>
          </w:tcPr>
          <w:p w14:paraId="1A710D2E" w14:textId="77777777" w:rsidR="00DC0FD6" w:rsidRDefault="00DC0FD6" w:rsidP="00971173">
            <w:pPr>
              <w:rPr>
                <w:rFonts w:ascii="Calibri" w:eastAsia="Times New Roman" w:hAnsi="Calibri" w:cs="Calibri"/>
                <w:color w:val="000000"/>
              </w:rPr>
            </w:pPr>
          </w:p>
        </w:tc>
        <w:tc>
          <w:tcPr>
            <w:tcW w:w="6165" w:type="dxa"/>
            <w:gridSpan w:val="2"/>
            <w:tcBorders>
              <w:top w:val="nil"/>
              <w:left w:val="nil"/>
              <w:bottom w:val="single" w:sz="4" w:space="0" w:color="auto"/>
              <w:right w:val="single" w:sz="4" w:space="0" w:color="auto"/>
            </w:tcBorders>
          </w:tcPr>
          <w:p w14:paraId="7E137021" w14:textId="77777777" w:rsidR="00DC0FD6" w:rsidRDefault="00DC0FD6" w:rsidP="00971173">
            <w:pPr>
              <w:rPr>
                <w:rFonts w:ascii="Calibri" w:eastAsia="Times New Roman" w:hAnsi="Calibri" w:cs="Calibri"/>
                <w:color w:val="000000"/>
              </w:rPr>
            </w:pPr>
          </w:p>
        </w:tc>
      </w:tr>
    </w:tbl>
    <w:p w14:paraId="11711CCE" w14:textId="3841B03C" w:rsidR="00DE3087" w:rsidRDefault="00DC0FD6" w:rsidP="00F31CC6">
      <w:r>
        <w:t>Sample</w:t>
      </w:r>
      <w:r>
        <w:tab/>
      </w:r>
      <w:r>
        <w:tab/>
        <w:t>n=4</w:t>
      </w:r>
      <w:r w:rsidR="00620467">
        <w:t>8</w:t>
      </w:r>
      <w:r>
        <w:tab/>
      </w:r>
      <w:r>
        <w:tab/>
      </w:r>
      <w:r>
        <w:tab/>
      </w:r>
      <w:r>
        <w:tab/>
        <w:t xml:space="preserve">    n=22</w:t>
      </w:r>
      <w:r>
        <w:tab/>
      </w:r>
      <w:r>
        <w:tab/>
      </w:r>
      <w:r>
        <w:tab/>
        <w:t xml:space="preserve">         n=15</w:t>
      </w:r>
    </w:p>
    <w:p w14:paraId="48393DBB" w14:textId="77777777" w:rsidR="00620467" w:rsidRDefault="00620467" w:rsidP="00620467">
      <w:r>
        <w:t>Statistical significance associated with t-tests ***p&lt;.001, **p&lt;.01, *p&lt;.05</w:t>
      </w:r>
    </w:p>
    <w:p w14:paraId="36803FE8" w14:textId="09DE7723" w:rsidR="00DE3087" w:rsidRDefault="00DE3087" w:rsidP="00F31CC6"/>
    <w:p w14:paraId="4739B02F" w14:textId="459DC6A7" w:rsidR="00413F2E" w:rsidRDefault="00A732F2" w:rsidP="00F31CC6">
      <w:r>
        <w:t>Discussion</w:t>
      </w:r>
    </w:p>
    <w:p w14:paraId="7C0B7E29" w14:textId="69A4A2F2" w:rsidR="00413F2E" w:rsidRDefault="00413F2E" w:rsidP="00F31CC6"/>
    <w:p w14:paraId="6C0C0BD5" w14:textId="4D35EFF6" w:rsidR="004911EA" w:rsidRDefault="00AA608A" w:rsidP="00F31CC6">
      <w:r>
        <w:t xml:space="preserve">This study </w:t>
      </w:r>
      <w:r w:rsidR="00EA6C6E">
        <w:t>demonstrates</w:t>
      </w:r>
      <w:r w:rsidR="000371BF">
        <w:t xml:space="preserve"> the possible advantages of</w:t>
      </w:r>
      <w:r>
        <w:t xml:space="preserve"> integrating </w:t>
      </w:r>
      <w:r w:rsidR="00A73E01">
        <w:t xml:space="preserve">non-invasive prefrontal </w:t>
      </w:r>
      <w:r w:rsidR="00395CA2">
        <w:t>neurofeedback</w:t>
      </w:r>
      <w:r>
        <w:t xml:space="preserve"> into the treatment of common mental health conditions. In particular,</w:t>
      </w:r>
      <w:r w:rsidR="00697315">
        <w:t xml:space="preserve"> </w:t>
      </w:r>
      <w:r w:rsidR="00A73E01">
        <w:t xml:space="preserve">we examined </w:t>
      </w:r>
      <w:r>
        <w:t xml:space="preserve">the application of </w:t>
      </w:r>
      <w:r w:rsidR="000371BF">
        <w:t xml:space="preserve">pIR </w:t>
      </w:r>
      <w:r>
        <w:t xml:space="preserve">HEG </w:t>
      </w:r>
      <w:r w:rsidR="00395CA2">
        <w:t>neurofeedback</w:t>
      </w:r>
      <w:r>
        <w:t xml:space="preserve"> which has shown positive results for the safe and effective treatment of migraine</w:t>
      </w:r>
      <w:r w:rsidR="000371BF">
        <w:t>s</w:t>
      </w:r>
      <w:r>
        <w:t xml:space="preserve"> but has not been </w:t>
      </w:r>
      <w:r w:rsidR="00E47DB2">
        <w:t>formally</w:t>
      </w:r>
      <w:r>
        <w:t xml:space="preserve"> examined in the treatment of mental health. </w:t>
      </w:r>
      <w:r w:rsidR="00EA6C6E" w:rsidRPr="00EA6C6E">
        <w:t xml:space="preserve">HEG </w:t>
      </w:r>
      <w:r w:rsidR="00395CA2">
        <w:t>neurofeedback</w:t>
      </w:r>
      <w:r w:rsidR="00EA6C6E" w:rsidRPr="00EA6C6E">
        <w:t xml:space="preserve"> approaches have the dual advantage</w:t>
      </w:r>
      <w:r w:rsidR="00EA6C6E">
        <w:t xml:space="preserve"> </w:t>
      </w:r>
      <w:r w:rsidR="00EA6C6E" w:rsidRPr="00EA6C6E">
        <w:t xml:space="preserve">of being easily implemented in a traditional mental health office setting as well as allowing direct training of the prefrontal </w:t>
      </w:r>
      <w:r w:rsidR="00EA6C6E">
        <w:t>c</w:t>
      </w:r>
      <w:r w:rsidR="00EA6C6E" w:rsidRPr="00EA6C6E">
        <w:t>ortex</w:t>
      </w:r>
      <w:r w:rsidR="00EA6C6E">
        <w:t>.</w:t>
      </w:r>
    </w:p>
    <w:p w14:paraId="751A8EE7" w14:textId="16E92151" w:rsidR="000371BF" w:rsidRDefault="000371BF" w:rsidP="00F31CC6"/>
    <w:p w14:paraId="4127287E" w14:textId="11EBD122" w:rsidR="00157A12" w:rsidRDefault="000371BF" w:rsidP="00F31CC6">
      <w:r>
        <w:t xml:space="preserve">The current study showed significant </w:t>
      </w:r>
      <w:r w:rsidR="00783320">
        <w:t xml:space="preserve">changes in anxiety, depression, </w:t>
      </w:r>
      <w:r w:rsidR="0056102E">
        <w:t>general self</w:t>
      </w:r>
      <w:r w:rsidR="00A73E01">
        <w:t>-</w:t>
      </w:r>
      <w:r w:rsidR="0056102E">
        <w:t>efficacy, limbic overload</w:t>
      </w:r>
      <w:r w:rsidR="00751265">
        <w:t>,</w:t>
      </w:r>
      <w:r w:rsidR="0056102E">
        <w:t xml:space="preserve"> and co</w:t>
      </w:r>
      <w:r w:rsidR="00157A12">
        <w:t>ping self</w:t>
      </w:r>
      <w:r w:rsidR="00A73E01">
        <w:t>-</w:t>
      </w:r>
      <w:r w:rsidR="001E3F7A">
        <w:t>efficacy</w:t>
      </w:r>
      <w:r w:rsidR="00157A12">
        <w:t xml:space="preserve"> after 5 sessions of pIR HEG when compared to baseline. The changes after 5 sessions yielded moderately large effect sizes (g=.58-.7</w:t>
      </w:r>
      <w:r w:rsidR="00620467">
        <w:t>6</w:t>
      </w:r>
      <w:r w:rsidR="00157A12">
        <w:t xml:space="preserve">) </w:t>
      </w:r>
      <w:r w:rsidR="00BB76C4">
        <w:t xml:space="preserve">and </w:t>
      </w:r>
      <w:r w:rsidR="00157A12">
        <w:t xml:space="preserve">these positive changes </w:t>
      </w:r>
      <w:r w:rsidR="00BB76C4">
        <w:t>were</w:t>
      </w:r>
      <w:r w:rsidR="00157A12">
        <w:t xml:space="preserve"> both maintained and enhanced with additional</w:t>
      </w:r>
      <w:r w:rsidR="00CB62E0">
        <w:t xml:space="preserve"> sessions</w:t>
      </w:r>
      <w:r w:rsidR="00157A12">
        <w:t xml:space="preserve">. </w:t>
      </w:r>
      <w:r w:rsidR="001E3F7A">
        <w:t xml:space="preserve">Effect sizes for within group analyses increased when comparing scores after 10 sessions and after 15 sessions with all outcome measures showing </w:t>
      </w:r>
      <w:r w:rsidR="00A73E01">
        <w:t xml:space="preserve">very </w:t>
      </w:r>
      <w:r w:rsidR="001E3F7A">
        <w:t>large effect sizes (g=.7</w:t>
      </w:r>
      <w:r w:rsidR="00620467">
        <w:t>1</w:t>
      </w:r>
      <w:r w:rsidR="001E3F7A">
        <w:t xml:space="preserve">-1.55). </w:t>
      </w:r>
    </w:p>
    <w:p w14:paraId="2E51F323" w14:textId="18E94F72" w:rsidR="001E3F7A" w:rsidRDefault="001E3F7A" w:rsidP="00F31CC6"/>
    <w:p w14:paraId="2829C756" w14:textId="19262FE7" w:rsidR="000C073D" w:rsidRDefault="000C073D" w:rsidP="00F31CC6">
      <w:r>
        <w:t>Limbic Overload</w:t>
      </w:r>
      <w:r w:rsidR="00751265">
        <w:t xml:space="preserve"> (Tyrrell Baker, 2020) </w:t>
      </w:r>
      <w:r>
        <w:t>was created using a test construction process based on previous qualitative report from</w:t>
      </w:r>
      <w:r w:rsidR="00697315">
        <w:t xml:space="preserve"> 100</w:t>
      </w:r>
      <w:r>
        <w:t xml:space="preserve"> clients regarding the changes they perceived as a result of pIR HEG </w:t>
      </w:r>
      <w:r w:rsidR="00395CA2">
        <w:t>neurofeedback</w:t>
      </w:r>
      <w:r>
        <w:t>. This scale was validated in the present study in terms of the pattern of scores following that of anxiety and depression</w:t>
      </w:r>
      <w:r w:rsidR="00162F4B">
        <w:t xml:space="preserve"> scores</w:t>
      </w:r>
      <w:r w:rsidR="0015463B">
        <w:t xml:space="preserve"> generally</w:t>
      </w:r>
      <w:r w:rsidR="00620467">
        <w:t>. Clients</w:t>
      </w:r>
      <w:r w:rsidR="0015463B">
        <w:t xml:space="preserve"> reported feeling</w:t>
      </w:r>
      <w:r w:rsidR="00F42697">
        <w:t xml:space="preserve"> </w:t>
      </w:r>
      <w:r w:rsidR="0015463B">
        <w:t>l</w:t>
      </w:r>
      <w:r w:rsidR="00236327">
        <w:t>ess stuck, avoidant, and less overwhelmed</w:t>
      </w:r>
      <w:r w:rsidR="00620467">
        <w:t xml:space="preserve"> as their </w:t>
      </w:r>
      <w:r w:rsidR="00395CA2">
        <w:t>neurofeedback</w:t>
      </w:r>
      <w:r w:rsidR="00620467">
        <w:t xml:space="preserve"> sessions increased, </w:t>
      </w:r>
      <w:r w:rsidR="0015463B">
        <w:t>c</w:t>
      </w:r>
      <w:r w:rsidR="00236327">
        <w:t xml:space="preserve">onsistent with early </w:t>
      </w:r>
      <w:r w:rsidR="0015463B">
        <w:t xml:space="preserve">qualitative </w:t>
      </w:r>
      <w:r w:rsidR="00236327">
        <w:t>reports</w:t>
      </w:r>
      <w:r w:rsidR="0015463B">
        <w:t xml:space="preserve"> from clients. </w:t>
      </w:r>
    </w:p>
    <w:p w14:paraId="5652304A" w14:textId="77777777" w:rsidR="00535365" w:rsidRDefault="00535365" w:rsidP="00F31CC6"/>
    <w:p w14:paraId="634AD139" w14:textId="5A53FAED" w:rsidR="00535365" w:rsidRDefault="00535365" w:rsidP="00535365">
      <w:r>
        <w:t xml:space="preserve">DES-B </w:t>
      </w:r>
      <w:r w:rsidR="00F42697">
        <w:t xml:space="preserve">was used to assess the impact of this non-invasive brain training on </w:t>
      </w:r>
      <w:r w:rsidR="0015463B">
        <w:t>dissociative experiences</w:t>
      </w:r>
      <w:r w:rsidR="00F42697">
        <w:t xml:space="preserve">. </w:t>
      </w:r>
      <w:r w:rsidR="0015463B">
        <w:t xml:space="preserve">Scores decreased from a mean of 10 at baseline to a mean of 5 at 15 sessions. </w:t>
      </w:r>
      <w:r w:rsidR="002401FE">
        <w:t>Clients reported fewer aberrant experiences of depersonalization and derealization</w:t>
      </w:r>
      <w:r w:rsidR="00BD604C">
        <w:t xml:space="preserve"> after receiving </w:t>
      </w:r>
      <w:r w:rsidR="00395CA2">
        <w:t>neurofeedback</w:t>
      </w:r>
      <w:r w:rsidR="002401FE">
        <w:t xml:space="preserve">. </w:t>
      </w:r>
      <w:r w:rsidR="0015463B">
        <w:t xml:space="preserve">This also provides converging evidence of clients’ qualitative </w:t>
      </w:r>
      <w:r w:rsidR="00F42697">
        <w:t>repor</w:t>
      </w:r>
      <w:r w:rsidR="00162F4B">
        <w:t>ts</w:t>
      </w:r>
      <w:r w:rsidR="00F42697">
        <w:t xml:space="preserve"> in terms of feeling present</w:t>
      </w:r>
      <w:r w:rsidR="0015463B">
        <w:t>, less reactive, and more emotionally tolerant</w:t>
      </w:r>
      <w:r w:rsidR="00AD1EB4">
        <w:t xml:space="preserve">. </w:t>
      </w:r>
      <w:r w:rsidR="00F42697">
        <w:t xml:space="preserve"> </w:t>
      </w:r>
    </w:p>
    <w:p w14:paraId="198375CC" w14:textId="77777777" w:rsidR="00535365" w:rsidRDefault="00535365" w:rsidP="00F31CC6"/>
    <w:p w14:paraId="070D0F2F" w14:textId="64BE952F" w:rsidR="00AA64E0" w:rsidRDefault="00890B21" w:rsidP="00F31CC6">
      <w:r>
        <w:t>The results of the current study provide</w:t>
      </w:r>
      <w:r w:rsidR="0015463B">
        <w:t xml:space="preserve"> some initial evidence that</w:t>
      </w:r>
      <w:r w:rsidR="007853BC">
        <w:t xml:space="preserve"> the</w:t>
      </w:r>
      <w:r w:rsidR="00F42697">
        <w:t xml:space="preserve"> impact of pIR HEG sessions</w:t>
      </w:r>
      <w:r w:rsidR="0015463B">
        <w:t xml:space="preserve"> on mental health outcomes</w:t>
      </w:r>
      <w:r w:rsidR="00F42697">
        <w:t xml:space="preserve"> is </w:t>
      </w:r>
      <w:r w:rsidR="005A002A">
        <w:t xml:space="preserve">noteworthy </w:t>
      </w:r>
      <w:r w:rsidR="00F42697">
        <w:t xml:space="preserve">in a few different ways. One is the </w:t>
      </w:r>
      <w:r w:rsidR="00093736">
        <w:t>robustness</w:t>
      </w:r>
      <w:r w:rsidR="00F42697">
        <w:t xml:space="preserve"> of </w:t>
      </w:r>
      <w:r w:rsidR="00093736">
        <w:t>clinical changes reported.</w:t>
      </w:r>
      <w:r w:rsidR="00F42697">
        <w:t xml:space="preserve"> </w:t>
      </w:r>
      <w:r w:rsidR="00EA6C6E" w:rsidRPr="00EA6C6E">
        <w:t>The range in anxiety and depression scores reveal the scope of these changes</w:t>
      </w:r>
      <w:r w:rsidR="00AA64E0">
        <w:t xml:space="preserve">. </w:t>
      </w:r>
      <w:r w:rsidR="00097C41">
        <w:t>At baseline, 62% of our sample report</w:t>
      </w:r>
      <w:r w:rsidR="007853BC">
        <w:t>ed</w:t>
      </w:r>
      <w:r w:rsidR="00097C41">
        <w:t xml:space="preserve"> moderate or severe depression on the PHQ. </w:t>
      </w:r>
      <w:r w:rsidR="00AA64E0">
        <w:t xml:space="preserve">After 15 sessions, </w:t>
      </w:r>
      <w:r w:rsidR="00792144">
        <w:t>100% of clients report</w:t>
      </w:r>
      <w:r w:rsidR="007853BC">
        <w:t>ed</w:t>
      </w:r>
      <w:r w:rsidR="00792144">
        <w:t xml:space="preserve"> depression in the mild</w:t>
      </w:r>
      <w:r w:rsidR="00F255CF">
        <w:t xml:space="preserve"> or </w:t>
      </w:r>
      <w:r w:rsidR="00792144">
        <w:t xml:space="preserve">minimal range. </w:t>
      </w:r>
      <w:r w:rsidR="00AA64E0">
        <w:t xml:space="preserve">A similar </w:t>
      </w:r>
      <w:r w:rsidR="00792144">
        <w:t xml:space="preserve">robust pattern was </w:t>
      </w:r>
      <w:r w:rsidR="007853BC">
        <w:t>observed</w:t>
      </w:r>
      <w:r w:rsidR="00792144">
        <w:t xml:space="preserve"> in anxiety.</w:t>
      </w:r>
      <w:r w:rsidR="00097C41">
        <w:t xml:space="preserve"> At baseline, 6</w:t>
      </w:r>
      <w:r w:rsidR="00D81BF3">
        <w:t>1</w:t>
      </w:r>
      <w:r w:rsidR="00097C41">
        <w:t>% of our sample reported anxiety in the moderate or severe range on the GAD-7. After 15 sessions,</w:t>
      </w:r>
      <w:r w:rsidR="00792144">
        <w:t xml:space="preserve"> </w:t>
      </w:r>
      <w:r w:rsidR="00F255CF">
        <w:t xml:space="preserve">90% of clients reported that their symptoms had fallen into the minimal to mild range of </w:t>
      </w:r>
      <w:r w:rsidR="00CE2F6B">
        <w:t>anxiety</w:t>
      </w:r>
      <w:r w:rsidR="00F255CF">
        <w:t xml:space="preserve">. </w:t>
      </w:r>
    </w:p>
    <w:p w14:paraId="142F71B9" w14:textId="7B2A71E3" w:rsidR="00736DF9" w:rsidRDefault="00736DF9" w:rsidP="00F31CC6"/>
    <w:p w14:paraId="658C64F9" w14:textId="1E92BEFA" w:rsidR="00736DF9" w:rsidRDefault="00192B44" w:rsidP="00736DF9">
      <w:r>
        <w:t>Findings</w:t>
      </w:r>
      <w:r w:rsidR="00736DF9">
        <w:t xml:space="preserve"> in the realm of self-efficacy</w:t>
      </w:r>
      <w:r>
        <w:t xml:space="preserve"> are also </w:t>
      </w:r>
      <w:r w:rsidR="005A002A">
        <w:t>worth</w:t>
      </w:r>
      <w:r w:rsidR="009121DD">
        <w:t xml:space="preserve"> noting</w:t>
      </w:r>
      <w:r w:rsidR="00736DF9">
        <w:t>. Both g</w:t>
      </w:r>
      <w:r w:rsidR="00093736">
        <w:t>lobal</w:t>
      </w:r>
      <w:r w:rsidR="00736DF9">
        <w:t xml:space="preserve"> self</w:t>
      </w:r>
      <w:r w:rsidR="00093736">
        <w:t>-</w:t>
      </w:r>
      <w:r w:rsidR="00736DF9">
        <w:t xml:space="preserve">efficacy </w:t>
      </w:r>
      <w:r w:rsidR="00395071">
        <w:t>(after 10 sessions</w:t>
      </w:r>
      <w:r w:rsidR="00477EBB">
        <w:t xml:space="preserve"> and after 15 sessions</w:t>
      </w:r>
      <w:r w:rsidR="00395071">
        <w:t xml:space="preserve">) </w:t>
      </w:r>
      <w:r w:rsidR="00736DF9">
        <w:t>and coping self</w:t>
      </w:r>
      <w:r w:rsidR="00093736">
        <w:t>-</w:t>
      </w:r>
      <w:r w:rsidR="00736DF9">
        <w:t>efficacy</w:t>
      </w:r>
      <w:r w:rsidR="00395071">
        <w:t xml:space="preserve"> (after 5</w:t>
      </w:r>
      <w:r w:rsidR="00477EBB">
        <w:t>, 10, and 15</w:t>
      </w:r>
      <w:r w:rsidR="00395071">
        <w:t xml:space="preserve"> sessions)</w:t>
      </w:r>
      <w:r w:rsidR="00736DF9">
        <w:t xml:space="preserve"> showed significant increases</w:t>
      </w:r>
      <w:r w:rsidR="00A73E01">
        <w:t>.</w:t>
      </w:r>
      <w:r w:rsidR="008100A8">
        <w:t xml:space="preserve"> Self-efficacy is an important predictor of function in many domains.</w:t>
      </w:r>
      <w:r w:rsidR="00A73E01">
        <w:t xml:space="preserve"> </w:t>
      </w:r>
      <w:r w:rsidR="00477EBB">
        <w:rPr>
          <w:lang w:val="en"/>
        </w:rPr>
        <w:t>In Bandura’s theory of self</w:t>
      </w:r>
      <w:r w:rsidR="00093736">
        <w:rPr>
          <w:lang w:val="en"/>
        </w:rPr>
        <w:t>-</w:t>
      </w:r>
      <w:r w:rsidR="00477EBB">
        <w:rPr>
          <w:lang w:val="en"/>
        </w:rPr>
        <w:t xml:space="preserve">efficacy, performance accomplishments are the most </w:t>
      </w:r>
      <w:r w:rsidR="00093736">
        <w:rPr>
          <w:lang w:val="en"/>
        </w:rPr>
        <w:t xml:space="preserve">potent </w:t>
      </w:r>
      <w:r w:rsidR="00477EBB">
        <w:rPr>
          <w:lang w:val="en"/>
        </w:rPr>
        <w:t>contributor</w:t>
      </w:r>
      <w:r w:rsidR="009121DD">
        <w:rPr>
          <w:lang w:val="en"/>
        </w:rPr>
        <w:t xml:space="preserve"> to</w:t>
      </w:r>
      <w:r w:rsidR="00477EBB">
        <w:rPr>
          <w:lang w:val="en"/>
        </w:rPr>
        <w:t xml:space="preserve"> </w:t>
      </w:r>
      <w:r w:rsidR="00F80614">
        <w:rPr>
          <w:lang w:val="en"/>
        </w:rPr>
        <w:t>one’s overall self</w:t>
      </w:r>
      <w:r w:rsidR="00093736">
        <w:rPr>
          <w:lang w:val="en"/>
        </w:rPr>
        <w:t>-</w:t>
      </w:r>
      <w:r w:rsidR="00F80614">
        <w:rPr>
          <w:lang w:val="en"/>
        </w:rPr>
        <w:t>efficacy</w:t>
      </w:r>
      <w:r w:rsidR="00A73E01">
        <w:rPr>
          <w:lang w:val="en"/>
        </w:rPr>
        <w:t xml:space="preserve"> (Bandura,</w:t>
      </w:r>
      <w:r w:rsidR="00093736">
        <w:rPr>
          <w:lang w:val="en"/>
        </w:rPr>
        <w:t xml:space="preserve"> 1997</w:t>
      </w:r>
      <w:r w:rsidR="00A73E01">
        <w:rPr>
          <w:lang w:val="en"/>
        </w:rPr>
        <w:t>)</w:t>
      </w:r>
      <w:r w:rsidR="00F80614">
        <w:rPr>
          <w:lang w:val="en"/>
        </w:rPr>
        <w:t>. Accordin</w:t>
      </w:r>
      <w:r w:rsidR="00A73E01">
        <w:rPr>
          <w:lang w:val="en"/>
        </w:rPr>
        <w:t>g</w:t>
      </w:r>
      <w:r w:rsidR="00F80614">
        <w:rPr>
          <w:lang w:val="en"/>
        </w:rPr>
        <w:t xml:space="preserve"> to </w:t>
      </w:r>
      <w:r w:rsidR="00A73E01">
        <w:rPr>
          <w:lang w:val="en"/>
        </w:rPr>
        <w:t>the</w:t>
      </w:r>
      <w:r w:rsidR="00F80614">
        <w:rPr>
          <w:lang w:val="en"/>
        </w:rPr>
        <w:t xml:space="preserve"> theory, in the realm of coping and healthcare, somatic indicators (or what is perceived in the body) is also a significant contributor. The increases in global and coping self</w:t>
      </w:r>
      <w:r w:rsidR="00093736">
        <w:rPr>
          <w:lang w:val="en"/>
        </w:rPr>
        <w:t>-</w:t>
      </w:r>
      <w:r w:rsidR="00F80614">
        <w:rPr>
          <w:lang w:val="en"/>
        </w:rPr>
        <w:t>efficacy seen in this study make sense in the context</w:t>
      </w:r>
      <w:r w:rsidR="009121DD">
        <w:rPr>
          <w:lang w:val="en"/>
        </w:rPr>
        <w:t xml:space="preserve"> of</w:t>
      </w:r>
      <w:r w:rsidR="00F80614">
        <w:rPr>
          <w:lang w:val="en"/>
        </w:rPr>
        <w:t xml:space="preserve"> </w:t>
      </w:r>
      <w:r w:rsidR="00395CA2">
        <w:rPr>
          <w:lang w:val="en"/>
        </w:rPr>
        <w:t>neurofeedback</w:t>
      </w:r>
      <w:r w:rsidR="008100A8">
        <w:rPr>
          <w:lang w:val="en"/>
        </w:rPr>
        <w:t xml:space="preserve"> influencing the experience of</w:t>
      </w:r>
      <w:r w:rsidR="00F80614">
        <w:rPr>
          <w:lang w:val="en"/>
        </w:rPr>
        <w:t xml:space="preserve"> somatic indicators of safety and tolerance rather than fear and overwhelm. Even more significant</w:t>
      </w:r>
      <w:r w:rsidR="00A73E01">
        <w:rPr>
          <w:lang w:val="en"/>
        </w:rPr>
        <w:t xml:space="preserve"> is what happens when people rapidly develop coping self</w:t>
      </w:r>
      <w:r w:rsidR="006C3DB4">
        <w:rPr>
          <w:lang w:val="en"/>
        </w:rPr>
        <w:t>-</w:t>
      </w:r>
      <w:r w:rsidR="00A73E01">
        <w:rPr>
          <w:lang w:val="en"/>
        </w:rPr>
        <w:t xml:space="preserve">efficacy. </w:t>
      </w:r>
      <w:r w:rsidR="006C3DB4">
        <w:rPr>
          <w:lang w:val="en"/>
        </w:rPr>
        <w:t>H</w:t>
      </w:r>
      <w:r w:rsidR="00A73E01">
        <w:rPr>
          <w:lang w:val="en"/>
        </w:rPr>
        <w:t>aving higher s</w:t>
      </w:r>
      <w:r w:rsidR="00F80614">
        <w:rPr>
          <w:lang w:val="en"/>
        </w:rPr>
        <w:t>elf</w:t>
      </w:r>
      <w:r w:rsidR="00A73E01">
        <w:rPr>
          <w:lang w:val="en"/>
        </w:rPr>
        <w:t>-</w:t>
      </w:r>
      <w:r w:rsidR="00F80614">
        <w:rPr>
          <w:lang w:val="en"/>
        </w:rPr>
        <w:t>efficacy results in people approach</w:t>
      </w:r>
      <w:r w:rsidR="00A73E01">
        <w:rPr>
          <w:lang w:val="en"/>
        </w:rPr>
        <w:t>ing</w:t>
      </w:r>
      <w:r w:rsidR="00F80614">
        <w:rPr>
          <w:lang w:val="en"/>
        </w:rPr>
        <w:t xml:space="preserve"> tasks that they would generally avoid or give up on. By approaching coping tasks and persisting, </w:t>
      </w:r>
      <w:r w:rsidR="009121DD">
        <w:rPr>
          <w:lang w:val="en"/>
        </w:rPr>
        <w:t>clients</w:t>
      </w:r>
      <w:r w:rsidR="00F80614">
        <w:rPr>
          <w:lang w:val="en"/>
        </w:rPr>
        <w:t xml:space="preserve"> rapidly build coping accomplishments in a way they have generally not experienced before. </w:t>
      </w:r>
      <w:r w:rsidR="00F1300D">
        <w:rPr>
          <w:lang w:val="en"/>
        </w:rPr>
        <w:t xml:space="preserve">In addition, after experiencing some success and feelings of capability, clients are more open to reflect on times where their coping is challenged. </w:t>
      </w:r>
      <w:r w:rsidR="00F80614">
        <w:rPr>
          <w:lang w:val="en"/>
        </w:rPr>
        <w:t xml:space="preserve">From this perspective, an intriguing aspect of </w:t>
      </w:r>
      <w:r w:rsidR="00395CA2">
        <w:rPr>
          <w:lang w:val="en"/>
        </w:rPr>
        <w:t>neurofeedback</w:t>
      </w:r>
      <w:r w:rsidR="00F1300D">
        <w:rPr>
          <w:lang w:val="en"/>
        </w:rPr>
        <w:t xml:space="preserve"> in mental health is the possibility of creating a snowball effect w</w:t>
      </w:r>
      <w:r w:rsidR="00770C8A">
        <w:rPr>
          <w:lang w:val="en"/>
        </w:rPr>
        <w:t xml:space="preserve">ith </w:t>
      </w:r>
      <w:r w:rsidR="00F1300D">
        <w:rPr>
          <w:lang w:val="en"/>
        </w:rPr>
        <w:t>somatic changes, emotional tolerance, self</w:t>
      </w:r>
      <w:r w:rsidR="006C3DB4">
        <w:rPr>
          <w:lang w:val="en"/>
        </w:rPr>
        <w:t>-</w:t>
      </w:r>
      <w:r w:rsidR="00F1300D">
        <w:rPr>
          <w:lang w:val="en"/>
        </w:rPr>
        <w:t xml:space="preserve">efficacy, and reflective learning </w:t>
      </w:r>
      <w:r>
        <w:rPr>
          <w:lang w:val="en"/>
        </w:rPr>
        <w:t>enabl</w:t>
      </w:r>
      <w:r w:rsidR="00770C8A">
        <w:rPr>
          <w:lang w:val="en"/>
        </w:rPr>
        <w:t xml:space="preserve">ing </w:t>
      </w:r>
      <w:r>
        <w:rPr>
          <w:lang w:val="en"/>
        </w:rPr>
        <w:t xml:space="preserve">a new </w:t>
      </w:r>
      <w:r w:rsidR="00F1300D">
        <w:rPr>
          <w:lang w:val="en"/>
        </w:rPr>
        <w:t xml:space="preserve">level </w:t>
      </w:r>
      <w:r w:rsidR="000B1484">
        <w:rPr>
          <w:lang w:val="en"/>
        </w:rPr>
        <w:t xml:space="preserve">of </w:t>
      </w:r>
      <w:r w:rsidR="00F1300D">
        <w:rPr>
          <w:lang w:val="en"/>
        </w:rPr>
        <w:t>personal agency</w:t>
      </w:r>
      <w:r w:rsidR="00770C8A">
        <w:rPr>
          <w:lang w:val="en"/>
        </w:rPr>
        <w:t xml:space="preserve">, coping, and health over the longer term </w:t>
      </w:r>
      <w:r w:rsidR="00F1300D">
        <w:t>(Tyrrell Baker, 2022)</w:t>
      </w:r>
      <w:r w:rsidR="00736DF9">
        <w:t xml:space="preserve"> </w:t>
      </w:r>
    </w:p>
    <w:p w14:paraId="5FCFE4CB" w14:textId="458931B6" w:rsidR="005C6043" w:rsidRDefault="005C6043" w:rsidP="00F31CC6"/>
    <w:p w14:paraId="7842395D" w14:textId="77777777" w:rsidR="008100A8" w:rsidRDefault="008100A8" w:rsidP="00F31CC6"/>
    <w:p w14:paraId="4883E6EF" w14:textId="77777777" w:rsidR="008100A8" w:rsidRDefault="008100A8" w:rsidP="00F31CC6"/>
    <w:p w14:paraId="225621F0" w14:textId="77777777" w:rsidR="008100A8" w:rsidRDefault="008100A8" w:rsidP="00F31CC6"/>
    <w:p w14:paraId="3B44F786" w14:textId="073F4C13" w:rsidR="005C6043" w:rsidRDefault="005C6043" w:rsidP="00F31CC6">
      <w:r>
        <w:t>Limitations</w:t>
      </w:r>
    </w:p>
    <w:p w14:paraId="6DB16CAE" w14:textId="4AA345E6" w:rsidR="005C6043" w:rsidRDefault="005C6043" w:rsidP="00F31CC6"/>
    <w:p w14:paraId="42C977E8" w14:textId="49AE7137" w:rsidR="00166144" w:rsidRDefault="005C6043" w:rsidP="00F31CC6">
      <w:r>
        <w:t>Although multiple measurements over time in th</w:t>
      </w:r>
      <w:r w:rsidR="00215D4F">
        <w:t>is</w:t>
      </w:r>
      <w:r>
        <w:t xml:space="preserve"> study </w:t>
      </w:r>
      <w:r w:rsidR="009121DD">
        <w:t>present</w:t>
      </w:r>
      <w:r>
        <w:t xml:space="preserve"> a </w:t>
      </w:r>
      <w:r w:rsidR="00166144">
        <w:t>design advantage, c</w:t>
      </w:r>
      <w:r>
        <w:t xml:space="preserve">onclusions based on the current study are limited by </w:t>
      </w:r>
      <w:r w:rsidR="00215D4F">
        <w:t>the</w:t>
      </w:r>
      <w:r>
        <w:t xml:space="preserve"> pre-post within</w:t>
      </w:r>
      <w:r w:rsidR="002118F0">
        <w:t>-</w:t>
      </w:r>
      <w:r>
        <w:t xml:space="preserve">subjects design. Without random assignment and control groups, we cannot conclude that the </w:t>
      </w:r>
      <w:r w:rsidR="00166144">
        <w:t xml:space="preserve">pIR HEG </w:t>
      </w:r>
      <w:r w:rsidR="00395CA2">
        <w:t>neurofeedback</w:t>
      </w:r>
      <w:r>
        <w:t xml:space="preserve"> </w:t>
      </w:r>
      <w:r w:rsidR="00166144">
        <w:t xml:space="preserve">is responsible for the effects we have demonstrated here. </w:t>
      </w:r>
      <w:r w:rsidR="00E47DB2">
        <w:t>In addition, it is</w:t>
      </w:r>
      <w:r w:rsidR="00162F4B">
        <w:t xml:space="preserve"> possible that the clinician’s attention to “change” through graphing changes in </w:t>
      </w:r>
      <w:r w:rsidR="00BD604C">
        <w:t xml:space="preserve">questionnaire </w:t>
      </w:r>
      <w:r w:rsidR="00162F4B">
        <w:t>measurements and discussing them with clients led to some of the robustness of these changes. Data</w:t>
      </w:r>
      <w:r w:rsidR="00E40CA0">
        <w:t xml:space="preserve">-driven </w:t>
      </w:r>
      <w:r w:rsidR="00162F4B">
        <w:t xml:space="preserve">practice </w:t>
      </w:r>
      <w:r w:rsidR="00913B03">
        <w:t xml:space="preserve">could affect outcomes through the clinician’s active attention and interest in the possibility of change. If </w:t>
      </w:r>
      <w:r w:rsidR="00620467">
        <w:t>sharing continuous data with clients</w:t>
      </w:r>
      <w:r w:rsidR="00913B03">
        <w:t xml:space="preserve"> contributes to the robustness of the </w:t>
      </w:r>
      <w:r w:rsidR="00395CA2">
        <w:t>neurofeedback</w:t>
      </w:r>
      <w:r w:rsidR="00913B03">
        <w:t xml:space="preserve"> effects,</w:t>
      </w:r>
      <w:r w:rsidR="00BD604C">
        <w:t xml:space="preserve"> it could be adopted by </w:t>
      </w:r>
      <w:r w:rsidR="00395CA2">
        <w:t>neurofeedback</w:t>
      </w:r>
      <w:r w:rsidR="00BD604C">
        <w:t xml:space="preserve"> practitioners both t</w:t>
      </w:r>
      <w:r w:rsidR="00770C8A">
        <w:t>o</w:t>
      </w:r>
      <w:r w:rsidR="00BD604C">
        <w:t xml:space="preserve"> enhance care </w:t>
      </w:r>
      <w:r w:rsidR="00215D4F">
        <w:t>and</w:t>
      </w:r>
      <w:r w:rsidR="00BD604C">
        <w:t xml:space="preserve"> provide validation of the method being used. We need well</w:t>
      </w:r>
      <w:r w:rsidR="00770C8A">
        <w:t>-</w:t>
      </w:r>
      <w:r w:rsidR="00BD604C">
        <w:t xml:space="preserve">designed larger scale studies on EEG and HEG </w:t>
      </w:r>
      <w:r w:rsidR="00395CA2">
        <w:t>neurofeedback</w:t>
      </w:r>
      <w:r w:rsidR="00BD604C">
        <w:t xml:space="preserve"> as applied to mental health populations. In the meantime, given the number of systems being used, it makes ethical and practical sense to integrate a data</w:t>
      </w:r>
      <w:r w:rsidR="00D81BF3">
        <w:t>-</w:t>
      </w:r>
      <w:r w:rsidR="00BD604C">
        <w:t xml:space="preserve">driven approach to continuously </w:t>
      </w:r>
      <w:r w:rsidR="00D81BF3">
        <w:t xml:space="preserve">evaluate and </w:t>
      </w:r>
      <w:r w:rsidR="00BD604C">
        <w:t xml:space="preserve">validate </w:t>
      </w:r>
      <w:r w:rsidR="00D81BF3">
        <w:t xml:space="preserve">the impact of </w:t>
      </w:r>
      <w:r w:rsidR="00395CA2">
        <w:t>neurofeedback</w:t>
      </w:r>
      <w:r w:rsidR="00D81BF3">
        <w:t xml:space="preserve"> on mental health. </w:t>
      </w:r>
    </w:p>
    <w:p w14:paraId="3382FEC7" w14:textId="4374DF66" w:rsidR="009B4B48" w:rsidRDefault="009B4B48" w:rsidP="00F31CC6"/>
    <w:p w14:paraId="75AB345A" w14:textId="24AC0C94" w:rsidR="009B4B48" w:rsidRDefault="009B4B48" w:rsidP="00F31CC6">
      <w:r>
        <w:t xml:space="preserve">In this naturalistic study, </w:t>
      </w:r>
      <w:r w:rsidR="00D81BF3">
        <w:t xml:space="preserve">because </w:t>
      </w:r>
      <w:r>
        <w:t>we included people both with PTSD, without PTSD, with a trauma-focused reason for seeking care, and those seeking care for other reasons, we cannot make conclusions if results would vary in some way if these groups were looked at separately.</w:t>
      </w:r>
    </w:p>
    <w:p w14:paraId="7FCA8F3C" w14:textId="77777777" w:rsidR="00166144" w:rsidRDefault="00166144" w:rsidP="00F31CC6"/>
    <w:p w14:paraId="3B94DE18" w14:textId="569D470A" w:rsidR="00166144" w:rsidRDefault="00166144" w:rsidP="00F31CC6">
      <w:r>
        <w:t xml:space="preserve">In addition, the present study does not look at any follow up data. Even though it appears that 5 sessions of pIR HEG can be potent and 10 or 15 sessions even more potent, </w:t>
      </w:r>
      <w:r w:rsidR="00D81BF3">
        <w:t>it does not assess</w:t>
      </w:r>
      <w:r>
        <w:t xml:space="preserve"> the longevity of the effects over time. </w:t>
      </w:r>
    </w:p>
    <w:p w14:paraId="338ACF37" w14:textId="099EDFEC" w:rsidR="00166144" w:rsidRDefault="00166144" w:rsidP="00F31CC6"/>
    <w:p w14:paraId="2366AE5E" w14:textId="02D0D76E" w:rsidR="000C479A" w:rsidRDefault="005A55F6" w:rsidP="00F31CC6">
      <w:r>
        <w:t>B</w:t>
      </w:r>
      <w:r w:rsidR="009B4B48">
        <w:t xml:space="preserve">y suggesting that a </w:t>
      </w:r>
      <w:r>
        <w:t>simple system</w:t>
      </w:r>
      <w:r w:rsidR="009B4B48">
        <w:t xml:space="preserve"> like </w:t>
      </w:r>
      <w:proofErr w:type="spellStart"/>
      <w:r w:rsidR="009B4B48">
        <w:t>pIR</w:t>
      </w:r>
      <w:proofErr w:type="spellEnd"/>
      <w:r w:rsidR="009B4B48">
        <w:t xml:space="preserve"> HEG can have a relatively fast and </w:t>
      </w:r>
      <w:r w:rsidR="003553F2">
        <w:t>powerful</w:t>
      </w:r>
      <w:r w:rsidR="009B4B48">
        <w:t xml:space="preserve"> impact on the treatment of mental health, it would be easy to conclude that </w:t>
      </w:r>
      <w:r w:rsidR="000C479A">
        <w:t xml:space="preserve">the myriad of guided meditation apps or </w:t>
      </w:r>
      <w:r w:rsidR="00EA6C6E">
        <w:t xml:space="preserve">at-home </w:t>
      </w:r>
      <w:r w:rsidR="00655CAC">
        <w:t xml:space="preserve">brain training </w:t>
      </w:r>
      <w:r w:rsidR="000C479A">
        <w:t>devices could result in such significant changes. Although individuals may gain significant relief with self</w:t>
      </w:r>
      <w:r w:rsidR="003553F2">
        <w:t>-</w:t>
      </w:r>
      <w:r w:rsidR="000C479A">
        <w:t>treatment, at home treatment suffers from lack of consistency and implementation standard</w:t>
      </w:r>
      <w:r>
        <w:t>s</w:t>
      </w:r>
      <w:r w:rsidR="000C479A">
        <w:t xml:space="preserve">. </w:t>
      </w:r>
      <w:r w:rsidR="00655CAC">
        <w:t xml:space="preserve">Harnessing new implicit skills that come online as a result of </w:t>
      </w:r>
      <w:r w:rsidR="00395CA2">
        <w:t>neurofeedback</w:t>
      </w:r>
      <w:r w:rsidR="00655CAC">
        <w:t xml:space="preserve"> can be significantly enhanced by a knowledgeable clinic</w:t>
      </w:r>
      <w:r w:rsidR="00192B44">
        <w:t>i</w:t>
      </w:r>
      <w:r w:rsidR="00655CAC">
        <w:t>an</w:t>
      </w:r>
      <w:r w:rsidR="00CA124B">
        <w:t>.</w:t>
      </w:r>
      <w:r w:rsidR="00913B03">
        <w:t xml:space="preserve"> Skilled clin</w:t>
      </w:r>
      <w:r w:rsidR="008818F7">
        <w:t>i</w:t>
      </w:r>
      <w:r w:rsidR="00913B03">
        <w:t xml:space="preserve">cians </w:t>
      </w:r>
      <w:r w:rsidR="00395071">
        <w:t xml:space="preserve">help clients interpret changes and develop a new way of </w:t>
      </w:r>
      <w:r w:rsidR="008818F7">
        <w:t>observing themselves and their coping responses.</w:t>
      </w:r>
      <w:r w:rsidR="00395071">
        <w:t xml:space="preserve"> </w:t>
      </w:r>
      <w:r w:rsidR="00192B44">
        <w:t xml:space="preserve">Clinicians can </w:t>
      </w:r>
      <w:r w:rsidR="002C1DAD">
        <w:t>observe</w:t>
      </w:r>
      <w:r w:rsidR="00192B44">
        <w:t xml:space="preserve"> on how brain changes manifest </w:t>
      </w:r>
      <w:r w:rsidR="00770C8A">
        <w:t xml:space="preserve">in thinking and behavior </w:t>
      </w:r>
      <w:r w:rsidR="00192B44">
        <w:t>and help clients to connect the dots</w:t>
      </w:r>
      <w:r w:rsidR="00770C8A">
        <w:t xml:space="preserve">. Without </w:t>
      </w:r>
      <w:r w:rsidR="00D81BF3">
        <w:t xml:space="preserve">helpful </w:t>
      </w:r>
      <w:r w:rsidR="00F95D6B">
        <w:t xml:space="preserve">observation and </w:t>
      </w:r>
      <w:r w:rsidR="00192B44">
        <w:t>guidance</w:t>
      </w:r>
      <w:r w:rsidR="00770C8A">
        <w:t xml:space="preserve">, </w:t>
      </w:r>
      <w:r w:rsidR="00F95D6B">
        <w:t>clients</w:t>
      </w:r>
      <w:r w:rsidR="00192B44">
        <w:t xml:space="preserve"> </w:t>
      </w:r>
      <w:r w:rsidR="00770C8A">
        <w:t>are l</w:t>
      </w:r>
      <w:r w:rsidR="00192B44">
        <w:t xml:space="preserve">ikely to </w:t>
      </w:r>
      <w:r w:rsidR="00770C8A">
        <w:t xml:space="preserve">ignore aspects of </w:t>
      </w:r>
      <w:r w:rsidR="00192B44">
        <w:t xml:space="preserve">their behavior </w:t>
      </w:r>
      <w:r w:rsidR="00770C8A">
        <w:t>that are inconsistent with</w:t>
      </w:r>
      <w:r w:rsidR="00F95D6B">
        <w:t xml:space="preserve"> their familiar habits or </w:t>
      </w:r>
      <w:r w:rsidR="00472D34">
        <w:t xml:space="preserve">historical </w:t>
      </w:r>
      <w:r w:rsidR="00F95D6B">
        <w:t>self</w:t>
      </w:r>
      <w:r w:rsidR="00472D34">
        <w:t>-</w:t>
      </w:r>
      <w:r w:rsidR="00F95D6B">
        <w:t xml:space="preserve">beliefs (Bandura, </w:t>
      </w:r>
      <w:r w:rsidR="00E40CA0">
        <w:t xml:space="preserve">1997; </w:t>
      </w:r>
      <w:r w:rsidR="00F95D6B">
        <w:t>Dana</w:t>
      </w:r>
      <w:r w:rsidR="00E40CA0">
        <w:t>, 2018</w:t>
      </w:r>
      <w:r w:rsidR="00F95D6B">
        <w:t>)</w:t>
      </w:r>
      <w:r w:rsidR="00890B21">
        <w:t>.</w:t>
      </w:r>
    </w:p>
    <w:p w14:paraId="71FBE3EB" w14:textId="6763A9A0" w:rsidR="00535365" w:rsidRDefault="00535365" w:rsidP="00F31CC6"/>
    <w:p w14:paraId="2C96463B" w14:textId="14216243" w:rsidR="00500436" w:rsidRDefault="00500436" w:rsidP="00500436">
      <w:r>
        <w:t xml:space="preserve">In summary, </w:t>
      </w:r>
      <w:r w:rsidR="00B46DE1">
        <w:t xml:space="preserve">studies </w:t>
      </w:r>
      <w:r>
        <w:t xml:space="preserve">like this one </w:t>
      </w:r>
      <w:r w:rsidR="006C3DB4">
        <w:t>do not fill the need for</w:t>
      </w:r>
      <w:r>
        <w:t xml:space="preserve"> well</w:t>
      </w:r>
      <w:r w:rsidR="00E40CA0">
        <w:t>-</w:t>
      </w:r>
      <w:r>
        <w:t xml:space="preserve">designed research studies on </w:t>
      </w:r>
      <w:r w:rsidR="00395CA2">
        <w:t>neurofeedback</w:t>
      </w:r>
      <w:r>
        <w:t xml:space="preserve"> and mental health. </w:t>
      </w:r>
      <w:r w:rsidR="006C3DB4">
        <w:t xml:space="preserve">On the other hand, </w:t>
      </w:r>
      <w:r w:rsidR="003553F2">
        <w:t>such</w:t>
      </w:r>
      <w:r w:rsidR="00A91BCB">
        <w:t xml:space="preserve"> qualitative and quan</w:t>
      </w:r>
      <w:r w:rsidR="00E40CA0">
        <w:t>t</w:t>
      </w:r>
      <w:r w:rsidR="00A91BCB">
        <w:t>itative reports</w:t>
      </w:r>
      <w:r>
        <w:t xml:space="preserve"> can provide a clear ethical and scientific </w:t>
      </w:r>
      <w:r w:rsidR="0074777F">
        <w:t xml:space="preserve">motivation to engage in further study. </w:t>
      </w:r>
      <w:r>
        <w:t>Through the targeted use of neuroscience technology, we may be able to consistently improve executive function across diagnoses in a</w:t>
      </w:r>
      <w:r w:rsidR="00EA6C6E">
        <w:t>n effective</w:t>
      </w:r>
      <w:r>
        <w:t xml:space="preserve"> and efficient manner.  In fact, given the ease of implementation in an office </w:t>
      </w:r>
      <w:r w:rsidR="00EA6C6E">
        <w:t xml:space="preserve">setting and no side </w:t>
      </w:r>
      <w:r>
        <w:t xml:space="preserve">effects, the pIR HEG tool is a </w:t>
      </w:r>
      <w:r w:rsidR="003553F2">
        <w:t>low-risk</w:t>
      </w:r>
      <w:r>
        <w:t xml:space="preserve"> medical </w:t>
      </w:r>
      <w:r>
        <w:lastRenderedPageBreak/>
        <w:t>device which can teach us that we can easily target psychophysiological aspects of mental health and</w:t>
      </w:r>
      <w:r w:rsidR="002B015E">
        <w:t>,</w:t>
      </w:r>
      <w:r>
        <w:t xml:space="preserve"> when we do, treatment might be able to take a new course.  </w:t>
      </w:r>
      <w:r w:rsidR="0074777F">
        <w:t>In meeting the ever</w:t>
      </w:r>
      <w:r w:rsidR="003553F2">
        <w:t>-</w:t>
      </w:r>
      <w:r w:rsidR="0074777F">
        <w:t xml:space="preserve">increasing mental health needs of our human population, </w:t>
      </w:r>
      <w:r w:rsidR="001E1B2E">
        <w:t xml:space="preserve">efficient </w:t>
      </w:r>
      <w:r w:rsidR="008818F7">
        <w:t xml:space="preserve">and effective </w:t>
      </w:r>
      <w:r w:rsidR="001E1B2E">
        <w:t xml:space="preserve">approaches are critical. The current study demonstrates </w:t>
      </w:r>
      <w:r w:rsidR="002B015E">
        <w:t>t</w:t>
      </w:r>
      <w:r w:rsidR="001E1B2E">
        <w:t xml:space="preserve">hat </w:t>
      </w:r>
      <w:r w:rsidR="00395CA2">
        <w:t>neurofeedback</w:t>
      </w:r>
      <w:r w:rsidR="001E1B2E">
        <w:t xml:space="preserve"> and other neuroscience informed learning technologies may be able to help </w:t>
      </w:r>
      <w:r w:rsidR="00E40CA0">
        <w:t xml:space="preserve">providers </w:t>
      </w:r>
      <w:r w:rsidR="001E1B2E">
        <w:t>design shorter term models that actually address underlying</w:t>
      </w:r>
      <w:r w:rsidR="0074777F">
        <w:t xml:space="preserve"> </w:t>
      </w:r>
      <w:r w:rsidR="00AC5E0C">
        <w:t xml:space="preserve">psychophysiology, </w:t>
      </w:r>
      <w:r w:rsidR="001E1B2E">
        <w:t xml:space="preserve">build </w:t>
      </w:r>
      <w:r w:rsidR="0074777F">
        <w:t>implicit skills</w:t>
      </w:r>
      <w:r w:rsidR="00AC5E0C">
        <w:t xml:space="preserve">, </w:t>
      </w:r>
      <w:r w:rsidR="0074777F">
        <w:t xml:space="preserve">and </w:t>
      </w:r>
      <w:r w:rsidR="001E1B2E">
        <w:t>instigate strong shifts in self</w:t>
      </w:r>
      <w:r w:rsidR="008818F7">
        <w:t>-</w:t>
      </w:r>
      <w:r w:rsidR="001E1B2E">
        <w:t xml:space="preserve">efficacy needed to live well in an ever changing, stressful world.  </w:t>
      </w:r>
    </w:p>
    <w:p w14:paraId="0E34CDEC" w14:textId="1ACC94ED" w:rsidR="000342DD" w:rsidRDefault="000342DD" w:rsidP="00500436"/>
    <w:p w14:paraId="50B995DF" w14:textId="7F44A814" w:rsidR="00FE7D09" w:rsidRDefault="00FE7D09" w:rsidP="00500436">
      <w:r>
        <w:t>Disclosures</w:t>
      </w:r>
    </w:p>
    <w:p w14:paraId="429BF0A7" w14:textId="1F93DD28" w:rsidR="00FE7D09" w:rsidRDefault="00FE7D09" w:rsidP="00500436">
      <w:r>
        <w:t>Author has no g</w:t>
      </w:r>
      <w:r w:rsidRPr="00FE7D09">
        <w:t>rant support, financial interest, or conflicts to disclose</w:t>
      </w:r>
      <w:r>
        <w:t xml:space="preserve">. </w:t>
      </w:r>
    </w:p>
    <w:p w14:paraId="6A5ABBE3" w14:textId="77777777" w:rsidR="00FE7D09" w:rsidRDefault="00FE7D09" w:rsidP="00500436"/>
    <w:p w14:paraId="281615A4" w14:textId="77777777" w:rsidR="000342DD" w:rsidRPr="008100A8" w:rsidRDefault="000342DD" w:rsidP="000342DD">
      <w:pPr>
        <w:rPr>
          <w:rFonts w:eastAsia="Times New Roman" w:cstheme="minorHAnsi"/>
          <w:color w:val="000000" w:themeColor="text1"/>
        </w:rPr>
      </w:pPr>
      <w:r w:rsidRPr="008100A8">
        <w:rPr>
          <w:rFonts w:eastAsia="Times New Roman" w:cstheme="minorHAnsi"/>
          <w:color w:val="000000" w:themeColor="text1"/>
        </w:rPr>
        <w:t>References</w:t>
      </w:r>
    </w:p>
    <w:p w14:paraId="7248EBA6" w14:textId="77777777" w:rsidR="000342DD" w:rsidRPr="00DD7F31" w:rsidRDefault="000342DD" w:rsidP="000342DD">
      <w:pPr>
        <w:rPr>
          <w:rFonts w:eastAsia="Times New Roman" w:cstheme="minorHAnsi"/>
          <w:color w:val="000000" w:themeColor="text1"/>
        </w:rPr>
      </w:pPr>
    </w:p>
    <w:p w14:paraId="72852C8C"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 xml:space="preserve">Bandura, A. (1997). </w:t>
      </w:r>
      <w:r w:rsidRPr="00DD7F31">
        <w:rPr>
          <w:rFonts w:eastAsia="Times New Roman" w:cstheme="minorHAnsi"/>
          <w:i/>
          <w:iCs/>
          <w:color w:val="000000" w:themeColor="text1"/>
        </w:rPr>
        <w:t>Self-Efficacy</w:t>
      </w:r>
      <w:r w:rsidRPr="00DD7F31">
        <w:rPr>
          <w:rFonts w:eastAsia="Times New Roman" w:cstheme="minorHAnsi"/>
          <w:color w:val="000000" w:themeColor="text1"/>
        </w:rPr>
        <w:t>. New York: W.H. Freeman and Company</w:t>
      </w:r>
    </w:p>
    <w:p w14:paraId="7A0AF0C4" w14:textId="77777777" w:rsidR="000342DD" w:rsidRPr="00DD7F31" w:rsidRDefault="000342DD" w:rsidP="000342DD">
      <w:pPr>
        <w:rPr>
          <w:rFonts w:eastAsia="Times New Roman" w:cstheme="minorHAnsi"/>
          <w:color w:val="000000" w:themeColor="text1"/>
        </w:rPr>
      </w:pPr>
    </w:p>
    <w:p w14:paraId="10C37D6D"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 xml:space="preserve">Carmen, J. (2004). Passive Infrared </w:t>
      </w:r>
      <w:proofErr w:type="spellStart"/>
      <w:r w:rsidRPr="00DD7F31">
        <w:rPr>
          <w:rFonts w:eastAsia="Times New Roman" w:cstheme="minorHAnsi"/>
          <w:color w:val="000000" w:themeColor="text1"/>
        </w:rPr>
        <w:t>Hemocephalography</w:t>
      </w:r>
      <w:proofErr w:type="spellEnd"/>
      <w:r w:rsidRPr="00DD7F31">
        <w:rPr>
          <w:rFonts w:eastAsia="Times New Roman" w:cstheme="minorHAnsi"/>
          <w:color w:val="000000" w:themeColor="text1"/>
        </w:rPr>
        <w:t xml:space="preserve">: Four years and 100 migraines. </w:t>
      </w:r>
      <w:r w:rsidRPr="00DD7F31">
        <w:rPr>
          <w:rFonts w:eastAsia="Times New Roman" w:cstheme="minorHAnsi"/>
          <w:i/>
          <w:iCs/>
          <w:color w:val="000000" w:themeColor="text1"/>
        </w:rPr>
        <w:t>Journal of Neurotherapy, 8(3)</w:t>
      </w:r>
      <w:r w:rsidRPr="00DD7F31">
        <w:rPr>
          <w:rFonts w:eastAsia="Times New Roman" w:cstheme="minorHAnsi"/>
          <w:color w:val="000000" w:themeColor="text1"/>
        </w:rPr>
        <w:t xml:space="preserve">, 23-51. </w:t>
      </w:r>
    </w:p>
    <w:p w14:paraId="36AF7991" w14:textId="77777777" w:rsidR="000342DD" w:rsidRPr="00DD7F31" w:rsidRDefault="000342DD" w:rsidP="000342DD">
      <w:pPr>
        <w:rPr>
          <w:rFonts w:eastAsia="Times New Roman" w:cstheme="minorHAnsi"/>
          <w:color w:val="000000" w:themeColor="text1"/>
        </w:rPr>
      </w:pPr>
    </w:p>
    <w:p w14:paraId="04D787A5"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 xml:space="preserve">Carmen, J.  (2018, 2020). Personal Communication. Introductory Training on </w:t>
      </w:r>
      <w:proofErr w:type="spellStart"/>
      <w:r w:rsidRPr="00DD7F31">
        <w:rPr>
          <w:rFonts w:eastAsia="Times New Roman" w:cstheme="minorHAnsi"/>
          <w:color w:val="000000" w:themeColor="text1"/>
        </w:rPr>
        <w:t>EZpIR</w:t>
      </w:r>
      <w:proofErr w:type="spellEnd"/>
      <w:r w:rsidRPr="00DD7F31">
        <w:rPr>
          <w:rFonts w:eastAsia="Times New Roman" w:cstheme="minorHAnsi"/>
          <w:color w:val="000000" w:themeColor="text1"/>
        </w:rPr>
        <w:t xml:space="preserve"> and Advanced Clinical Seminar.</w:t>
      </w:r>
    </w:p>
    <w:p w14:paraId="5B7B81DB" w14:textId="77777777" w:rsidR="000342DD" w:rsidRPr="00DD7F31" w:rsidRDefault="000342DD" w:rsidP="000342DD">
      <w:pPr>
        <w:rPr>
          <w:rFonts w:eastAsia="Times New Roman" w:cstheme="minorHAnsi"/>
          <w:color w:val="000000" w:themeColor="text1"/>
        </w:rPr>
      </w:pPr>
    </w:p>
    <w:p w14:paraId="2C31A240" w14:textId="17B5CE75"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shd w:val="clear" w:color="auto" w:fill="FFFFFF"/>
        </w:rPr>
        <w:t xml:space="preserve">Coben, R., &amp; </w:t>
      </w:r>
      <w:proofErr w:type="spellStart"/>
      <w:r w:rsidRPr="00DD7F31">
        <w:rPr>
          <w:rFonts w:eastAsia="Times New Roman" w:cstheme="minorHAnsi"/>
          <w:color w:val="000000" w:themeColor="text1"/>
          <w:shd w:val="clear" w:color="auto" w:fill="FFFFFF"/>
        </w:rPr>
        <w:t>Padolsky</w:t>
      </w:r>
      <w:proofErr w:type="spellEnd"/>
      <w:r w:rsidRPr="00DD7F31">
        <w:rPr>
          <w:rFonts w:eastAsia="Times New Roman" w:cstheme="minorHAnsi"/>
          <w:color w:val="000000" w:themeColor="text1"/>
          <w:shd w:val="clear" w:color="auto" w:fill="FFFFFF"/>
        </w:rPr>
        <w:t xml:space="preserve">, I. (2008). Infrared imaging and </w:t>
      </w:r>
      <w:r w:rsidR="00395CA2">
        <w:rPr>
          <w:rFonts w:eastAsia="Times New Roman" w:cstheme="minorHAnsi"/>
          <w:color w:val="000000" w:themeColor="text1"/>
          <w:shd w:val="clear" w:color="auto" w:fill="FFFFFF"/>
        </w:rPr>
        <w:t>neurofeedback</w:t>
      </w:r>
      <w:r w:rsidRPr="00DD7F31">
        <w:rPr>
          <w:rFonts w:eastAsia="Times New Roman" w:cstheme="minorHAnsi"/>
          <w:color w:val="000000" w:themeColor="text1"/>
          <w:shd w:val="clear" w:color="auto" w:fill="FFFFFF"/>
        </w:rPr>
        <w:t>: Initial reliability and validity. </w:t>
      </w:r>
      <w:r w:rsidRPr="00DD7F31">
        <w:rPr>
          <w:rFonts w:eastAsia="Times New Roman" w:cstheme="minorHAnsi"/>
          <w:i/>
          <w:iCs/>
          <w:color w:val="000000" w:themeColor="text1"/>
          <w:shd w:val="clear" w:color="auto" w:fill="FFFFFF"/>
        </w:rPr>
        <w:t>Journal of Neurotherapy</w:t>
      </w:r>
      <w:r w:rsidRPr="00DD7F31">
        <w:rPr>
          <w:rFonts w:eastAsia="Times New Roman" w:cstheme="minorHAnsi"/>
          <w:color w:val="000000" w:themeColor="text1"/>
          <w:shd w:val="clear" w:color="auto" w:fill="FFFFFF"/>
        </w:rPr>
        <w:t>, </w:t>
      </w:r>
      <w:r w:rsidRPr="00DD7F31">
        <w:rPr>
          <w:rFonts w:eastAsia="Times New Roman" w:cstheme="minorHAnsi"/>
          <w:i/>
          <w:iCs/>
          <w:color w:val="000000" w:themeColor="text1"/>
          <w:shd w:val="clear" w:color="auto" w:fill="FFFFFF"/>
        </w:rPr>
        <w:t>11</w:t>
      </w:r>
      <w:r w:rsidRPr="00DD7F31">
        <w:rPr>
          <w:rFonts w:eastAsia="Times New Roman" w:cstheme="minorHAnsi"/>
          <w:color w:val="000000" w:themeColor="text1"/>
          <w:shd w:val="clear" w:color="auto" w:fill="FFFFFF"/>
        </w:rPr>
        <w:t>(3), 3-13.</w:t>
      </w:r>
    </w:p>
    <w:p w14:paraId="072A361D" w14:textId="77777777" w:rsidR="000342DD" w:rsidRPr="00DD7F31" w:rsidRDefault="000342DD" w:rsidP="000342DD">
      <w:pPr>
        <w:rPr>
          <w:rFonts w:eastAsia="Times New Roman" w:cstheme="minorHAnsi"/>
          <w:color w:val="000000" w:themeColor="text1"/>
        </w:rPr>
      </w:pPr>
    </w:p>
    <w:p w14:paraId="796AA73C" w14:textId="29437C45"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Czeisler MÉ, Lane RI, Petrosky E, et al. (2020) Mental Health, Substance Use, and Suicidal Ideation During the COVID-19 Pandemic — United States</w:t>
      </w:r>
      <w:r>
        <w:rPr>
          <w:rFonts w:eastAsia="Times New Roman" w:cstheme="minorHAnsi"/>
          <w:color w:val="000000" w:themeColor="text1"/>
        </w:rPr>
        <w:t>.</w:t>
      </w:r>
      <w:r w:rsidRPr="00DD7F31">
        <w:rPr>
          <w:rFonts w:eastAsia="Times New Roman" w:cstheme="minorHAnsi"/>
          <w:i/>
          <w:iCs/>
          <w:color w:val="000000" w:themeColor="text1"/>
        </w:rPr>
        <w:t xml:space="preserve"> Morb</w:t>
      </w:r>
      <w:r>
        <w:rPr>
          <w:rFonts w:eastAsia="Times New Roman" w:cstheme="minorHAnsi"/>
          <w:i/>
          <w:iCs/>
          <w:color w:val="000000" w:themeColor="text1"/>
        </w:rPr>
        <w:t>idity and</w:t>
      </w:r>
      <w:r w:rsidRPr="00DD7F31">
        <w:rPr>
          <w:rFonts w:eastAsia="Times New Roman" w:cstheme="minorHAnsi"/>
          <w:i/>
          <w:iCs/>
          <w:color w:val="000000" w:themeColor="text1"/>
        </w:rPr>
        <w:t xml:space="preserve"> Morta</w:t>
      </w:r>
      <w:r>
        <w:rPr>
          <w:rFonts w:eastAsia="Times New Roman" w:cstheme="minorHAnsi"/>
          <w:i/>
          <w:iCs/>
          <w:color w:val="000000" w:themeColor="text1"/>
        </w:rPr>
        <w:t>lity</w:t>
      </w:r>
      <w:r w:rsidRPr="00DD7F31">
        <w:rPr>
          <w:rFonts w:eastAsia="Times New Roman" w:cstheme="minorHAnsi"/>
          <w:i/>
          <w:iCs/>
          <w:color w:val="000000" w:themeColor="text1"/>
        </w:rPr>
        <w:t xml:space="preserve"> Weekly Report, 69, </w:t>
      </w:r>
      <w:r w:rsidRPr="00DD7F31">
        <w:rPr>
          <w:rFonts w:eastAsia="Times New Roman" w:cstheme="minorHAnsi"/>
          <w:color w:val="000000" w:themeColor="text1"/>
        </w:rPr>
        <w:t>1049–1057. </w:t>
      </w:r>
      <w:hyperlink r:id="rId7" w:tgtFrame="_blank" w:history="1">
        <w:r w:rsidRPr="001D7AA2">
          <w:rPr>
            <w:rStyle w:val="Hyperlink"/>
            <w:rFonts w:eastAsia="Times New Roman" w:cstheme="minorHAnsi"/>
            <w:color w:val="000000" w:themeColor="text1"/>
            <w:u w:val="none"/>
          </w:rPr>
          <w:t>http://dx.doi.org/10.15585/mmwr.mm6932a1external icon</w:t>
        </w:r>
      </w:hyperlink>
      <w:r w:rsidRPr="001D7AA2">
        <w:rPr>
          <w:rFonts w:eastAsia="Times New Roman" w:cstheme="minorHAnsi"/>
          <w:color w:val="000000" w:themeColor="text1"/>
        </w:rPr>
        <w:t>.</w:t>
      </w:r>
    </w:p>
    <w:p w14:paraId="0B9EAB8D" w14:textId="77777777" w:rsidR="000342DD" w:rsidRPr="00DD7F31" w:rsidRDefault="000342DD" w:rsidP="000342DD">
      <w:pPr>
        <w:rPr>
          <w:rFonts w:eastAsia="Times New Roman" w:cstheme="minorHAnsi"/>
          <w:color w:val="000000" w:themeColor="text1"/>
        </w:rPr>
      </w:pPr>
    </w:p>
    <w:p w14:paraId="54892E07" w14:textId="61FF3FAA" w:rsidR="000342DD" w:rsidRDefault="000342DD" w:rsidP="000342DD">
      <w:pPr>
        <w:rPr>
          <w:rFonts w:eastAsia="Times New Roman" w:cstheme="minorHAnsi"/>
          <w:color w:val="000000" w:themeColor="text1"/>
          <w:shd w:val="clear" w:color="auto" w:fill="FFFFFF"/>
        </w:rPr>
      </w:pPr>
      <w:r w:rsidRPr="00DD7F31">
        <w:rPr>
          <w:rFonts w:cstheme="minorHAnsi"/>
          <w:color w:val="000000" w:themeColor="text1"/>
        </w:rPr>
        <w:t>Cheon</w:t>
      </w:r>
      <w:r>
        <w:rPr>
          <w:rFonts w:cstheme="minorHAnsi"/>
          <w:color w:val="000000" w:themeColor="text1"/>
        </w:rPr>
        <w:t>,</w:t>
      </w:r>
      <w:r w:rsidRPr="00DD7F31">
        <w:rPr>
          <w:rFonts w:cstheme="minorHAnsi"/>
          <w:color w:val="000000" w:themeColor="text1"/>
        </w:rPr>
        <w:t xml:space="preserve"> E</w:t>
      </w:r>
      <w:r>
        <w:rPr>
          <w:rFonts w:cstheme="minorHAnsi"/>
          <w:color w:val="000000" w:themeColor="text1"/>
        </w:rPr>
        <w:t>.</w:t>
      </w:r>
      <w:r w:rsidRPr="00DD7F31">
        <w:rPr>
          <w:rFonts w:cstheme="minorHAnsi"/>
          <w:color w:val="000000" w:themeColor="text1"/>
        </w:rPr>
        <w:t>J</w:t>
      </w:r>
      <w:r>
        <w:rPr>
          <w:rFonts w:cstheme="minorHAnsi"/>
          <w:color w:val="000000" w:themeColor="text1"/>
        </w:rPr>
        <w:t>.</w:t>
      </w:r>
      <w:r w:rsidRPr="00DD7F31">
        <w:rPr>
          <w:rFonts w:cstheme="minorHAnsi"/>
          <w:color w:val="000000" w:themeColor="text1"/>
        </w:rPr>
        <w:t>, Koo</w:t>
      </w:r>
      <w:r>
        <w:rPr>
          <w:rFonts w:cstheme="minorHAnsi"/>
          <w:color w:val="000000" w:themeColor="text1"/>
        </w:rPr>
        <w:t>,</w:t>
      </w:r>
      <w:r w:rsidRPr="00DD7F31">
        <w:rPr>
          <w:rFonts w:cstheme="minorHAnsi"/>
          <w:color w:val="000000" w:themeColor="text1"/>
        </w:rPr>
        <w:t xml:space="preserve"> B</w:t>
      </w:r>
      <w:r>
        <w:rPr>
          <w:rFonts w:cstheme="minorHAnsi"/>
          <w:color w:val="000000" w:themeColor="text1"/>
        </w:rPr>
        <w:t>.</w:t>
      </w:r>
      <w:r w:rsidRPr="00DD7F31">
        <w:rPr>
          <w:rFonts w:cstheme="minorHAnsi"/>
          <w:color w:val="000000" w:themeColor="text1"/>
        </w:rPr>
        <w:t>H</w:t>
      </w:r>
      <w:r>
        <w:rPr>
          <w:rFonts w:cstheme="minorHAnsi"/>
          <w:color w:val="000000" w:themeColor="text1"/>
        </w:rPr>
        <w:t>.</w:t>
      </w:r>
      <w:r w:rsidRPr="00DD7F31">
        <w:rPr>
          <w:rFonts w:cstheme="minorHAnsi"/>
          <w:color w:val="000000" w:themeColor="text1"/>
        </w:rPr>
        <w:t xml:space="preserve">, </w:t>
      </w:r>
      <w:proofErr w:type="spellStart"/>
      <w:r w:rsidRPr="00DD7F31">
        <w:rPr>
          <w:rFonts w:cstheme="minorHAnsi"/>
          <w:color w:val="000000" w:themeColor="text1"/>
        </w:rPr>
        <w:t>Seo</w:t>
      </w:r>
      <w:proofErr w:type="spellEnd"/>
      <w:r>
        <w:rPr>
          <w:rFonts w:cstheme="minorHAnsi"/>
          <w:color w:val="000000" w:themeColor="text1"/>
        </w:rPr>
        <w:t>,</w:t>
      </w:r>
      <w:r w:rsidRPr="00DD7F31">
        <w:rPr>
          <w:rFonts w:cstheme="minorHAnsi"/>
          <w:color w:val="000000" w:themeColor="text1"/>
        </w:rPr>
        <w:t xml:space="preserve"> W</w:t>
      </w:r>
      <w:r>
        <w:rPr>
          <w:rFonts w:cstheme="minorHAnsi"/>
          <w:color w:val="000000" w:themeColor="text1"/>
        </w:rPr>
        <w:t>.</w:t>
      </w:r>
      <w:r w:rsidRPr="00DD7F31">
        <w:rPr>
          <w:rFonts w:cstheme="minorHAnsi"/>
          <w:color w:val="000000" w:themeColor="text1"/>
        </w:rPr>
        <w:t>S</w:t>
      </w:r>
      <w:r>
        <w:rPr>
          <w:rFonts w:cstheme="minorHAnsi"/>
          <w:color w:val="000000" w:themeColor="text1"/>
        </w:rPr>
        <w:t xml:space="preserve">., </w:t>
      </w:r>
      <w:r w:rsidRPr="00DD7F31">
        <w:rPr>
          <w:rFonts w:cstheme="minorHAnsi"/>
          <w:color w:val="000000" w:themeColor="text1"/>
        </w:rPr>
        <w:t>Lee</w:t>
      </w:r>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Y</w:t>
      </w:r>
      <w:r>
        <w:rPr>
          <w:rFonts w:cstheme="minorHAnsi"/>
          <w:color w:val="000000" w:themeColor="text1"/>
        </w:rPr>
        <w:t>.,</w:t>
      </w:r>
      <w:r w:rsidRPr="00DD7F31">
        <w:rPr>
          <w:rFonts w:cstheme="minorHAnsi"/>
          <w:color w:val="000000" w:themeColor="text1"/>
        </w:rPr>
        <w:t xml:space="preserve"> Choi</w:t>
      </w:r>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H</w:t>
      </w:r>
      <w:r>
        <w:rPr>
          <w:rFonts w:cstheme="minorHAnsi"/>
          <w:color w:val="000000" w:themeColor="text1"/>
        </w:rPr>
        <w:t xml:space="preserve">., &amp; </w:t>
      </w:r>
      <w:r w:rsidRPr="00DD7F31">
        <w:rPr>
          <w:rFonts w:cstheme="minorHAnsi"/>
          <w:color w:val="000000" w:themeColor="text1"/>
        </w:rPr>
        <w:t>Song</w:t>
      </w:r>
      <w:r>
        <w:rPr>
          <w:rFonts w:cstheme="minorHAnsi"/>
          <w:color w:val="000000" w:themeColor="text1"/>
        </w:rPr>
        <w:t>,</w:t>
      </w:r>
      <w:r w:rsidRPr="00DD7F31">
        <w:rPr>
          <w:rFonts w:cstheme="minorHAnsi"/>
          <w:color w:val="000000" w:themeColor="text1"/>
        </w:rPr>
        <w:t xml:space="preserve"> S</w:t>
      </w:r>
      <w:r>
        <w:rPr>
          <w:rFonts w:cstheme="minorHAnsi"/>
          <w:color w:val="000000" w:themeColor="text1"/>
        </w:rPr>
        <w:t>.</w:t>
      </w:r>
      <w:r w:rsidRPr="00DD7F31">
        <w:rPr>
          <w:rFonts w:cstheme="minorHAnsi"/>
          <w:color w:val="000000" w:themeColor="text1"/>
        </w:rPr>
        <w:t xml:space="preserve">H. (2015) Effects of </w:t>
      </w:r>
      <w:r w:rsidR="00395CA2">
        <w:rPr>
          <w:rFonts w:cstheme="minorHAnsi"/>
          <w:color w:val="000000" w:themeColor="text1"/>
        </w:rPr>
        <w:t>neurofeedback</w:t>
      </w:r>
      <w:r w:rsidRPr="00DD7F31">
        <w:rPr>
          <w:rFonts w:cstheme="minorHAnsi"/>
          <w:color w:val="000000" w:themeColor="text1"/>
        </w:rPr>
        <w:t xml:space="preserve"> on adult </w:t>
      </w:r>
      <w:r w:rsidR="00395CA2">
        <w:rPr>
          <w:rFonts w:cstheme="minorHAnsi"/>
          <w:color w:val="000000" w:themeColor="text1"/>
        </w:rPr>
        <w:t>clients</w:t>
      </w:r>
      <w:r w:rsidRPr="00DD7F31">
        <w:rPr>
          <w:rFonts w:cstheme="minorHAnsi"/>
          <w:color w:val="000000" w:themeColor="text1"/>
        </w:rPr>
        <w:t xml:space="preserve"> with psychiatric disorders in a naturalistic setting. A</w:t>
      </w:r>
      <w:r w:rsidRPr="00DD7F31">
        <w:rPr>
          <w:rFonts w:cstheme="minorHAnsi"/>
          <w:i/>
          <w:iCs/>
          <w:color w:val="000000" w:themeColor="text1"/>
        </w:rPr>
        <w:t>pp</w:t>
      </w:r>
      <w:r>
        <w:rPr>
          <w:rFonts w:cstheme="minorHAnsi"/>
          <w:i/>
          <w:iCs/>
          <w:color w:val="000000" w:themeColor="text1"/>
        </w:rPr>
        <w:t>lied</w:t>
      </w:r>
      <w:r w:rsidRPr="00DD7F31">
        <w:rPr>
          <w:rFonts w:cstheme="minorHAnsi"/>
          <w:i/>
          <w:iCs/>
          <w:color w:val="000000" w:themeColor="text1"/>
        </w:rPr>
        <w:t xml:space="preserve"> Psychophysio</w:t>
      </w:r>
      <w:r>
        <w:rPr>
          <w:rFonts w:cstheme="minorHAnsi"/>
          <w:i/>
          <w:iCs/>
          <w:color w:val="000000" w:themeColor="text1"/>
        </w:rPr>
        <w:t>logy and</w:t>
      </w:r>
      <w:r w:rsidRPr="00DD7F31">
        <w:rPr>
          <w:rFonts w:cstheme="minorHAnsi"/>
          <w:i/>
          <w:iCs/>
          <w:color w:val="000000" w:themeColor="text1"/>
        </w:rPr>
        <w:t xml:space="preserve"> Biofeedback, 40(1</w:t>
      </w:r>
      <w:r w:rsidRPr="00DD7F31">
        <w:rPr>
          <w:rFonts w:cstheme="minorHAnsi"/>
          <w:color w:val="000000" w:themeColor="text1"/>
        </w:rPr>
        <w:t>), 17-24.</w:t>
      </w:r>
      <w:r w:rsidR="001D7AA2" w:rsidRPr="001D7AA2">
        <w:rPr>
          <w:rFonts w:eastAsia="Times New Roman" w:cstheme="minorHAnsi"/>
          <w:color w:val="000000" w:themeColor="text1"/>
          <w:shd w:val="clear" w:color="auto" w:fill="FFFFFF"/>
        </w:rPr>
        <w:t xml:space="preserve"> </w:t>
      </w:r>
      <w:r w:rsidR="004A3095" w:rsidRPr="004A3095">
        <w:rPr>
          <w:rFonts w:eastAsia="Times New Roman" w:cstheme="minorHAnsi"/>
          <w:color w:val="000000" w:themeColor="text1"/>
          <w:shd w:val="clear" w:color="auto" w:fill="FFFFFF"/>
        </w:rPr>
        <w:t>https://doi.org/10.1007/s10484-015-9269-x</w:t>
      </w:r>
    </w:p>
    <w:p w14:paraId="47BB12A1" w14:textId="77777777" w:rsidR="004A3095" w:rsidRDefault="004A3095" w:rsidP="000342DD">
      <w:pPr>
        <w:rPr>
          <w:rFonts w:eastAsia="Times New Roman" w:cstheme="minorHAnsi"/>
          <w:color w:val="000000" w:themeColor="text1"/>
        </w:rPr>
      </w:pPr>
    </w:p>
    <w:p w14:paraId="2DB79963" w14:textId="204741D3"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 xml:space="preserve">Chesney, M., </w:t>
      </w:r>
      <w:proofErr w:type="spellStart"/>
      <w:r w:rsidRPr="00DD7F31">
        <w:rPr>
          <w:rFonts w:eastAsia="Times New Roman" w:cstheme="minorHAnsi"/>
          <w:color w:val="000000" w:themeColor="text1"/>
        </w:rPr>
        <w:t>Neilands</w:t>
      </w:r>
      <w:proofErr w:type="spellEnd"/>
      <w:r w:rsidRPr="00DD7F31">
        <w:rPr>
          <w:rFonts w:eastAsia="Times New Roman" w:cstheme="minorHAnsi"/>
          <w:color w:val="000000" w:themeColor="text1"/>
        </w:rPr>
        <w:t>, T., Chambers, D., Taylor, J., &amp; Folkman, S. (2006). A validity and reliability study of the coping self</w:t>
      </w:r>
      <w:r w:rsidR="00E47DB2">
        <w:rPr>
          <w:rFonts w:eastAsia="Times New Roman" w:cstheme="minorHAnsi"/>
          <w:color w:val="000000" w:themeColor="text1"/>
        </w:rPr>
        <w:t>-</w:t>
      </w:r>
      <w:r w:rsidRPr="00DD7F31">
        <w:rPr>
          <w:rFonts w:eastAsia="Times New Roman" w:cstheme="minorHAnsi"/>
          <w:color w:val="000000" w:themeColor="text1"/>
        </w:rPr>
        <w:t xml:space="preserve">efficacy scale (CSE). </w:t>
      </w:r>
      <w:r w:rsidRPr="00DD7F31">
        <w:rPr>
          <w:rFonts w:eastAsia="Times New Roman" w:cstheme="minorHAnsi"/>
          <w:i/>
          <w:iCs/>
          <w:color w:val="000000" w:themeColor="text1"/>
        </w:rPr>
        <w:t>British Journal of Health Psychology, 11 (3</w:t>
      </w:r>
      <w:r w:rsidRPr="00DD7F31">
        <w:rPr>
          <w:rFonts w:eastAsia="Times New Roman" w:cstheme="minorHAnsi"/>
          <w:color w:val="000000" w:themeColor="text1"/>
          <w:u w:val="single"/>
        </w:rPr>
        <w:t>),</w:t>
      </w:r>
      <w:r w:rsidRPr="00DD7F31">
        <w:rPr>
          <w:rFonts w:eastAsia="Times New Roman" w:cstheme="minorHAnsi"/>
          <w:color w:val="000000" w:themeColor="text1"/>
        </w:rPr>
        <w:t xml:space="preserve"> 421-437.</w:t>
      </w:r>
    </w:p>
    <w:p w14:paraId="77843272" w14:textId="77777777" w:rsidR="000342DD" w:rsidRDefault="000342DD" w:rsidP="000342DD">
      <w:pPr>
        <w:rPr>
          <w:rFonts w:eastAsia="Times New Roman" w:cstheme="minorHAnsi"/>
          <w:color w:val="000000" w:themeColor="text1"/>
        </w:rPr>
      </w:pPr>
    </w:p>
    <w:p w14:paraId="25902432"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Dalenberg C. &amp; Carlson, E. (2010)</w:t>
      </w:r>
      <w:r>
        <w:rPr>
          <w:rFonts w:eastAsia="Times New Roman" w:cstheme="minorHAnsi"/>
          <w:color w:val="000000" w:themeColor="text1"/>
        </w:rPr>
        <w:t>.</w:t>
      </w:r>
      <w:r w:rsidRPr="00DD7F31">
        <w:rPr>
          <w:rFonts w:eastAsia="Times New Roman" w:cstheme="minorHAnsi"/>
          <w:color w:val="000000" w:themeColor="text1"/>
        </w:rPr>
        <w:t xml:space="preserve"> Adult (Brief Dissociative Experiences Scale [DES-B]—Modified</w:t>
      </w:r>
    </w:p>
    <w:p w14:paraId="25C9517B"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DES-B modified for DSM-5.</w:t>
      </w:r>
    </w:p>
    <w:p w14:paraId="3747A1D1" w14:textId="77777777" w:rsidR="000342DD" w:rsidRPr="00DD7F31" w:rsidRDefault="000342DD" w:rsidP="000342DD">
      <w:pPr>
        <w:rPr>
          <w:rFonts w:eastAsia="Times New Roman" w:cstheme="minorHAnsi"/>
          <w:color w:val="000000" w:themeColor="text1"/>
        </w:rPr>
      </w:pPr>
    </w:p>
    <w:p w14:paraId="5217A95D" w14:textId="7777777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 xml:space="preserve">Dana, D. (2018). </w:t>
      </w:r>
      <w:r w:rsidRPr="00DD7F31">
        <w:rPr>
          <w:rFonts w:eastAsia="Times New Roman" w:cstheme="minorHAnsi"/>
          <w:i/>
          <w:iCs/>
          <w:color w:val="000000" w:themeColor="text1"/>
        </w:rPr>
        <w:t>The Polyvagal Theory in Therapy</w:t>
      </w:r>
      <w:r w:rsidRPr="00DD7F31">
        <w:rPr>
          <w:rFonts w:eastAsia="Times New Roman" w:cstheme="minorHAnsi"/>
          <w:color w:val="000000" w:themeColor="text1"/>
        </w:rPr>
        <w:t xml:space="preserve">. New York: WW Norton. </w:t>
      </w:r>
    </w:p>
    <w:p w14:paraId="70C937D6" w14:textId="77777777" w:rsidR="000342DD" w:rsidRPr="00DD7F31" w:rsidRDefault="000342DD" w:rsidP="000342DD">
      <w:pPr>
        <w:rPr>
          <w:rFonts w:cstheme="minorHAnsi"/>
          <w:color w:val="000000" w:themeColor="text1"/>
        </w:rPr>
      </w:pPr>
    </w:p>
    <w:p w14:paraId="727011E3" w14:textId="3D70EEA3" w:rsidR="000342DD" w:rsidRPr="0061229B" w:rsidRDefault="000342DD" w:rsidP="000342DD">
      <w:pPr>
        <w:rPr>
          <w:rFonts w:cstheme="minorHAnsi"/>
          <w:color w:val="000000" w:themeColor="text1"/>
        </w:rPr>
      </w:pPr>
      <w:r w:rsidRPr="0061229B">
        <w:rPr>
          <w:rFonts w:cstheme="minorHAnsi"/>
          <w:color w:val="000000" w:themeColor="text1"/>
        </w:rPr>
        <w:t>Fleischman</w:t>
      </w:r>
      <w:r>
        <w:rPr>
          <w:rFonts w:cstheme="minorHAnsi"/>
          <w:color w:val="000000" w:themeColor="text1"/>
        </w:rPr>
        <w:t>,</w:t>
      </w:r>
      <w:r w:rsidRPr="0061229B">
        <w:rPr>
          <w:rFonts w:cstheme="minorHAnsi"/>
          <w:color w:val="000000" w:themeColor="text1"/>
        </w:rPr>
        <w:t xml:space="preserve"> M</w:t>
      </w:r>
      <w:r>
        <w:rPr>
          <w:rFonts w:cstheme="minorHAnsi"/>
          <w:color w:val="000000" w:themeColor="text1"/>
        </w:rPr>
        <w:t>.</w:t>
      </w:r>
      <w:r w:rsidRPr="0061229B">
        <w:rPr>
          <w:rFonts w:cstheme="minorHAnsi"/>
          <w:color w:val="000000" w:themeColor="text1"/>
        </w:rPr>
        <w:t>J</w:t>
      </w:r>
      <w:r>
        <w:rPr>
          <w:rFonts w:cstheme="minorHAnsi"/>
          <w:color w:val="000000" w:themeColor="text1"/>
        </w:rPr>
        <w:t>.</w:t>
      </w:r>
      <w:r w:rsidRPr="0061229B">
        <w:rPr>
          <w:rFonts w:cstheme="minorHAnsi"/>
          <w:color w:val="000000" w:themeColor="text1"/>
        </w:rPr>
        <w:t xml:space="preserve"> (2022) Documenting the Impact of Infra Low Frequency </w:t>
      </w:r>
      <w:r w:rsidR="00395CA2">
        <w:rPr>
          <w:rFonts w:cstheme="minorHAnsi"/>
          <w:color w:val="000000" w:themeColor="text1"/>
        </w:rPr>
        <w:t>neurofeedback</w:t>
      </w:r>
      <w:r w:rsidRPr="0061229B">
        <w:rPr>
          <w:rFonts w:cstheme="minorHAnsi"/>
          <w:color w:val="000000" w:themeColor="text1"/>
        </w:rPr>
        <w:t xml:space="preserve"> on Underserved Populations With Complex Clinical Presentations. </w:t>
      </w:r>
      <w:r w:rsidRPr="0061229B">
        <w:rPr>
          <w:rFonts w:cstheme="minorHAnsi"/>
          <w:i/>
          <w:iCs/>
          <w:color w:val="000000" w:themeColor="text1"/>
        </w:rPr>
        <w:t>Fron</w:t>
      </w:r>
      <w:r>
        <w:rPr>
          <w:rFonts w:cstheme="minorHAnsi"/>
          <w:i/>
          <w:iCs/>
          <w:color w:val="000000" w:themeColor="text1"/>
        </w:rPr>
        <w:t>tiers in</w:t>
      </w:r>
      <w:r w:rsidRPr="0061229B">
        <w:rPr>
          <w:rFonts w:cstheme="minorHAnsi"/>
          <w:i/>
          <w:iCs/>
          <w:color w:val="000000" w:themeColor="text1"/>
        </w:rPr>
        <w:t xml:space="preserve"> Hum</w:t>
      </w:r>
      <w:r>
        <w:rPr>
          <w:rFonts w:cstheme="minorHAnsi"/>
          <w:i/>
          <w:iCs/>
          <w:color w:val="000000" w:themeColor="text1"/>
        </w:rPr>
        <w:t>an</w:t>
      </w:r>
      <w:r w:rsidRPr="0061229B">
        <w:rPr>
          <w:rFonts w:cstheme="minorHAnsi"/>
          <w:i/>
          <w:iCs/>
          <w:color w:val="000000" w:themeColor="text1"/>
        </w:rPr>
        <w:t xml:space="preserve"> Neuroscience, 16,</w:t>
      </w:r>
      <w:r>
        <w:rPr>
          <w:rFonts w:cstheme="minorHAnsi"/>
          <w:color w:val="000000" w:themeColor="text1"/>
        </w:rPr>
        <w:t xml:space="preserve"> </w:t>
      </w:r>
      <w:r w:rsidRPr="0061229B">
        <w:rPr>
          <w:rFonts w:cstheme="minorHAnsi"/>
          <w:color w:val="000000" w:themeColor="text1"/>
        </w:rPr>
        <w:t>921491.</w:t>
      </w:r>
      <w:r w:rsidR="001D7AA2" w:rsidRPr="001D7AA2">
        <w:rPr>
          <w:rFonts w:eastAsia="Times New Roman" w:cstheme="minorHAnsi"/>
          <w:color w:val="000000" w:themeColor="text1"/>
          <w:shd w:val="clear" w:color="auto" w:fill="FFFFFF"/>
        </w:rPr>
        <w:t xml:space="preserve"> </w:t>
      </w:r>
      <w:r w:rsidR="001D7AA2" w:rsidRPr="00DD7F31">
        <w:rPr>
          <w:rFonts w:eastAsia="Times New Roman" w:cstheme="minorHAnsi"/>
          <w:color w:val="000000" w:themeColor="text1"/>
          <w:shd w:val="clear" w:color="auto" w:fill="FFFFFF"/>
        </w:rPr>
        <w:t>https://</w:t>
      </w:r>
      <w:r w:rsidRPr="0061229B">
        <w:rPr>
          <w:rFonts w:cstheme="minorHAnsi"/>
          <w:color w:val="000000" w:themeColor="text1"/>
        </w:rPr>
        <w:t>doi: 10.3389/fnhum.2022.921491</w:t>
      </w:r>
    </w:p>
    <w:p w14:paraId="506B2920" w14:textId="77777777" w:rsidR="000342DD" w:rsidRDefault="000342DD" w:rsidP="000342DD">
      <w:pPr>
        <w:rPr>
          <w:rFonts w:cstheme="minorHAnsi"/>
          <w:color w:val="000000" w:themeColor="text1"/>
        </w:rPr>
      </w:pPr>
    </w:p>
    <w:p w14:paraId="3A158D9D" w14:textId="7CD549E6" w:rsidR="000342DD" w:rsidRPr="00DD7F31" w:rsidRDefault="000342DD" w:rsidP="000342DD">
      <w:pPr>
        <w:rPr>
          <w:rFonts w:cstheme="minorHAnsi"/>
          <w:color w:val="000000" w:themeColor="text1"/>
        </w:rPr>
      </w:pPr>
      <w:r w:rsidRPr="00DD7F31">
        <w:rPr>
          <w:rFonts w:cstheme="minorHAnsi"/>
          <w:color w:val="000000" w:themeColor="text1"/>
        </w:rPr>
        <w:t>Goldberg, E. (2009)</w:t>
      </w:r>
      <w:r w:rsidR="00A61BB7">
        <w:rPr>
          <w:rFonts w:cstheme="minorHAnsi"/>
          <w:color w:val="000000" w:themeColor="text1"/>
        </w:rPr>
        <w:t>.</w:t>
      </w:r>
      <w:r w:rsidRPr="00DD7F31">
        <w:rPr>
          <w:rFonts w:cstheme="minorHAnsi"/>
          <w:color w:val="000000" w:themeColor="text1"/>
        </w:rPr>
        <w:t xml:space="preserve"> </w:t>
      </w:r>
      <w:r w:rsidRPr="00DD7F31">
        <w:rPr>
          <w:rFonts w:cstheme="minorHAnsi"/>
          <w:i/>
          <w:iCs/>
          <w:color w:val="000000" w:themeColor="text1"/>
        </w:rPr>
        <w:t>The New Executive Brain</w:t>
      </w:r>
      <w:r w:rsidRPr="00DD7F31">
        <w:rPr>
          <w:rFonts w:cstheme="minorHAnsi"/>
          <w:color w:val="000000" w:themeColor="text1"/>
        </w:rPr>
        <w:t xml:space="preserve">. New York: Oxford. </w:t>
      </w:r>
    </w:p>
    <w:p w14:paraId="67E68378" w14:textId="77777777" w:rsidR="000342DD" w:rsidRPr="00DD7F31" w:rsidRDefault="000342DD" w:rsidP="000342DD">
      <w:pPr>
        <w:rPr>
          <w:rFonts w:cstheme="minorHAnsi"/>
          <w:color w:val="000000" w:themeColor="text1"/>
        </w:rPr>
      </w:pPr>
    </w:p>
    <w:p w14:paraId="114E7EB8" w14:textId="377308D7" w:rsidR="000342DD" w:rsidRPr="00DD7F31" w:rsidRDefault="000342DD" w:rsidP="000342DD">
      <w:pPr>
        <w:rPr>
          <w:rFonts w:cstheme="minorHAnsi"/>
          <w:color w:val="000000" w:themeColor="text1"/>
        </w:rPr>
      </w:pPr>
      <w:r w:rsidRPr="00DD7F31">
        <w:rPr>
          <w:rFonts w:cstheme="minorHAnsi"/>
          <w:color w:val="000000" w:themeColor="text1"/>
        </w:rPr>
        <w:t>Judd L</w:t>
      </w:r>
      <w:r>
        <w:rPr>
          <w:rFonts w:cstheme="minorHAnsi"/>
          <w:color w:val="000000" w:themeColor="text1"/>
        </w:rPr>
        <w:t>.</w:t>
      </w:r>
      <w:r w:rsidRPr="00DD7F31">
        <w:rPr>
          <w:rFonts w:cstheme="minorHAnsi"/>
          <w:color w:val="000000" w:themeColor="text1"/>
        </w:rPr>
        <w:t>L</w:t>
      </w:r>
      <w:r>
        <w:rPr>
          <w:rFonts w:cstheme="minorHAnsi"/>
          <w:color w:val="000000" w:themeColor="text1"/>
        </w:rPr>
        <w:t>.</w:t>
      </w:r>
      <w:r w:rsidRPr="00DD7F31">
        <w:rPr>
          <w:rFonts w:cstheme="minorHAnsi"/>
          <w:color w:val="000000" w:themeColor="text1"/>
        </w:rPr>
        <w:t xml:space="preserve">, </w:t>
      </w:r>
      <w:proofErr w:type="spellStart"/>
      <w:r w:rsidRPr="00DD7F31">
        <w:rPr>
          <w:rFonts w:cstheme="minorHAnsi"/>
          <w:color w:val="000000" w:themeColor="text1"/>
        </w:rPr>
        <w:t>Akiskal</w:t>
      </w:r>
      <w:proofErr w:type="spellEnd"/>
      <w:r>
        <w:rPr>
          <w:rFonts w:cstheme="minorHAnsi"/>
          <w:color w:val="000000" w:themeColor="text1"/>
        </w:rPr>
        <w:t>,</w:t>
      </w:r>
      <w:r w:rsidRPr="00DD7F31">
        <w:rPr>
          <w:rFonts w:cstheme="minorHAnsi"/>
          <w:color w:val="000000" w:themeColor="text1"/>
        </w:rPr>
        <w:t xml:space="preserve"> H</w:t>
      </w:r>
      <w:r>
        <w:rPr>
          <w:rFonts w:cstheme="minorHAnsi"/>
          <w:color w:val="000000" w:themeColor="text1"/>
        </w:rPr>
        <w:t>.</w:t>
      </w:r>
      <w:r w:rsidRPr="00DD7F31">
        <w:rPr>
          <w:rFonts w:cstheme="minorHAnsi"/>
          <w:color w:val="000000" w:themeColor="text1"/>
        </w:rPr>
        <w:t>S</w:t>
      </w:r>
      <w:r>
        <w:rPr>
          <w:rFonts w:cstheme="minorHAnsi"/>
          <w:color w:val="000000" w:themeColor="text1"/>
        </w:rPr>
        <w:t>.</w:t>
      </w:r>
      <w:r w:rsidRPr="00DD7F31">
        <w:rPr>
          <w:rFonts w:cstheme="minorHAnsi"/>
          <w:color w:val="000000" w:themeColor="text1"/>
        </w:rPr>
        <w:t>, Maser</w:t>
      </w:r>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D</w:t>
      </w:r>
      <w:r>
        <w:rPr>
          <w:rFonts w:cstheme="minorHAnsi"/>
          <w:color w:val="000000" w:themeColor="text1"/>
        </w:rPr>
        <w:t>.</w:t>
      </w:r>
      <w:r w:rsidRPr="00DD7F31">
        <w:rPr>
          <w:rFonts w:cstheme="minorHAnsi"/>
          <w:color w:val="000000" w:themeColor="text1"/>
        </w:rPr>
        <w:t>, Zeller</w:t>
      </w:r>
      <w:r>
        <w:rPr>
          <w:rFonts w:cstheme="minorHAnsi"/>
          <w:color w:val="000000" w:themeColor="text1"/>
        </w:rPr>
        <w:t>,</w:t>
      </w:r>
      <w:r w:rsidRPr="00DD7F31">
        <w:rPr>
          <w:rFonts w:cstheme="minorHAnsi"/>
          <w:color w:val="000000" w:themeColor="text1"/>
        </w:rPr>
        <w:t xml:space="preserve"> P</w:t>
      </w:r>
      <w:r>
        <w:rPr>
          <w:rFonts w:cstheme="minorHAnsi"/>
          <w:color w:val="000000" w:themeColor="text1"/>
        </w:rPr>
        <w:t>.</w:t>
      </w:r>
      <w:r w:rsidRPr="00DD7F31">
        <w:rPr>
          <w:rFonts w:cstheme="minorHAnsi"/>
          <w:color w:val="000000" w:themeColor="text1"/>
        </w:rPr>
        <w:t>J</w:t>
      </w:r>
      <w:r>
        <w:rPr>
          <w:rFonts w:cstheme="minorHAnsi"/>
          <w:color w:val="000000" w:themeColor="text1"/>
        </w:rPr>
        <w:t>.</w:t>
      </w:r>
      <w:r w:rsidRPr="00DD7F31">
        <w:rPr>
          <w:rFonts w:cstheme="minorHAnsi"/>
          <w:color w:val="000000" w:themeColor="text1"/>
        </w:rPr>
        <w:t>, Endicott</w:t>
      </w:r>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 Coryell</w:t>
      </w:r>
      <w:r>
        <w:rPr>
          <w:rFonts w:cstheme="minorHAnsi"/>
          <w:color w:val="000000" w:themeColor="text1"/>
        </w:rPr>
        <w:t>,</w:t>
      </w:r>
      <w:r w:rsidRPr="00DD7F31">
        <w:rPr>
          <w:rFonts w:cstheme="minorHAnsi"/>
          <w:color w:val="000000" w:themeColor="text1"/>
        </w:rPr>
        <w:t xml:space="preserve"> W</w:t>
      </w:r>
      <w:r>
        <w:rPr>
          <w:rFonts w:cstheme="minorHAnsi"/>
          <w:color w:val="000000" w:themeColor="text1"/>
        </w:rPr>
        <w:t>.</w:t>
      </w:r>
      <w:r w:rsidRPr="00DD7F31">
        <w:rPr>
          <w:rFonts w:cstheme="minorHAnsi"/>
          <w:color w:val="000000" w:themeColor="text1"/>
        </w:rPr>
        <w:t>, Paulus</w:t>
      </w:r>
      <w:r>
        <w:rPr>
          <w:rFonts w:cstheme="minorHAnsi"/>
          <w:color w:val="000000" w:themeColor="text1"/>
        </w:rPr>
        <w:t>,</w:t>
      </w:r>
      <w:r w:rsidRPr="00DD7F31">
        <w:rPr>
          <w:rFonts w:cstheme="minorHAnsi"/>
          <w:color w:val="000000" w:themeColor="text1"/>
        </w:rPr>
        <w:t xml:space="preserve"> M</w:t>
      </w:r>
      <w:r>
        <w:rPr>
          <w:rFonts w:cstheme="minorHAnsi"/>
          <w:color w:val="000000" w:themeColor="text1"/>
        </w:rPr>
        <w:t>.</w:t>
      </w:r>
      <w:r w:rsidRPr="00DD7F31">
        <w:rPr>
          <w:rFonts w:cstheme="minorHAnsi"/>
          <w:color w:val="000000" w:themeColor="text1"/>
        </w:rPr>
        <w:t>P</w:t>
      </w:r>
      <w:r>
        <w:rPr>
          <w:rFonts w:cstheme="minorHAnsi"/>
          <w:color w:val="000000" w:themeColor="text1"/>
        </w:rPr>
        <w:t>.</w:t>
      </w:r>
      <w:r w:rsidRPr="00DD7F31">
        <w:rPr>
          <w:rFonts w:cstheme="minorHAnsi"/>
          <w:color w:val="000000" w:themeColor="text1"/>
        </w:rPr>
        <w:t xml:space="preserve">, </w:t>
      </w:r>
      <w:proofErr w:type="spellStart"/>
      <w:r w:rsidRPr="00DD7F31">
        <w:rPr>
          <w:rFonts w:cstheme="minorHAnsi"/>
          <w:color w:val="000000" w:themeColor="text1"/>
        </w:rPr>
        <w:t>Kunovac</w:t>
      </w:r>
      <w:proofErr w:type="spellEnd"/>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L</w:t>
      </w:r>
      <w:r>
        <w:rPr>
          <w:rFonts w:cstheme="minorHAnsi"/>
          <w:color w:val="000000" w:themeColor="text1"/>
        </w:rPr>
        <w:t>.</w:t>
      </w:r>
      <w:r w:rsidRPr="00DD7F31">
        <w:rPr>
          <w:rFonts w:cstheme="minorHAnsi"/>
          <w:color w:val="000000" w:themeColor="text1"/>
        </w:rPr>
        <w:t>, Leon</w:t>
      </w:r>
      <w:r>
        <w:rPr>
          <w:rFonts w:cstheme="minorHAnsi"/>
          <w:color w:val="000000" w:themeColor="text1"/>
        </w:rPr>
        <w:t>,</w:t>
      </w:r>
      <w:r w:rsidRPr="00DD7F31">
        <w:rPr>
          <w:rFonts w:cstheme="minorHAnsi"/>
          <w:color w:val="000000" w:themeColor="text1"/>
        </w:rPr>
        <w:t xml:space="preserve"> A</w:t>
      </w:r>
      <w:r>
        <w:rPr>
          <w:rFonts w:cstheme="minorHAnsi"/>
          <w:color w:val="000000" w:themeColor="text1"/>
        </w:rPr>
        <w:t>.</w:t>
      </w:r>
      <w:r w:rsidRPr="00DD7F31">
        <w:rPr>
          <w:rFonts w:cstheme="minorHAnsi"/>
          <w:color w:val="000000" w:themeColor="text1"/>
        </w:rPr>
        <w:t>C</w:t>
      </w:r>
      <w:r>
        <w:rPr>
          <w:rFonts w:cstheme="minorHAnsi"/>
          <w:color w:val="000000" w:themeColor="text1"/>
        </w:rPr>
        <w:t>.</w:t>
      </w:r>
      <w:r w:rsidRPr="00DD7F31">
        <w:rPr>
          <w:rFonts w:cstheme="minorHAnsi"/>
          <w:color w:val="000000" w:themeColor="text1"/>
        </w:rPr>
        <w:t>, Mueller</w:t>
      </w:r>
      <w:r>
        <w:rPr>
          <w:rFonts w:cstheme="minorHAnsi"/>
          <w:color w:val="000000" w:themeColor="text1"/>
        </w:rPr>
        <w:t>,</w:t>
      </w:r>
      <w:r w:rsidRPr="00DD7F31">
        <w:rPr>
          <w:rFonts w:cstheme="minorHAnsi"/>
          <w:color w:val="000000" w:themeColor="text1"/>
        </w:rPr>
        <w:t xml:space="preserve"> T</w:t>
      </w:r>
      <w:r>
        <w:rPr>
          <w:rFonts w:cstheme="minorHAnsi"/>
          <w:color w:val="000000" w:themeColor="text1"/>
        </w:rPr>
        <w:t>.</w:t>
      </w:r>
      <w:r w:rsidRPr="00DD7F31">
        <w:rPr>
          <w:rFonts w:cstheme="minorHAnsi"/>
          <w:color w:val="000000" w:themeColor="text1"/>
        </w:rPr>
        <w:t>I</w:t>
      </w:r>
      <w:r>
        <w:rPr>
          <w:rFonts w:cstheme="minorHAnsi"/>
          <w:color w:val="000000" w:themeColor="text1"/>
        </w:rPr>
        <w:t>.</w:t>
      </w:r>
      <w:r w:rsidRPr="00DD7F31">
        <w:rPr>
          <w:rFonts w:cstheme="minorHAnsi"/>
          <w:color w:val="000000" w:themeColor="text1"/>
        </w:rPr>
        <w:t>, Rice</w:t>
      </w:r>
      <w:r>
        <w:rPr>
          <w:rFonts w:cstheme="minorHAnsi"/>
          <w:color w:val="000000" w:themeColor="text1"/>
        </w:rPr>
        <w:t>,</w:t>
      </w:r>
      <w:r w:rsidRPr="00DD7F31">
        <w:rPr>
          <w:rFonts w:cstheme="minorHAnsi"/>
          <w:color w:val="000000" w:themeColor="text1"/>
        </w:rPr>
        <w:t xml:space="preserve"> J</w:t>
      </w:r>
      <w:r>
        <w:rPr>
          <w:rFonts w:cstheme="minorHAnsi"/>
          <w:color w:val="000000" w:themeColor="text1"/>
        </w:rPr>
        <w:t>.</w:t>
      </w:r>
      <w:r w:rsidRPr="00DD7F31">
        <w:rPr>
          <w:rFonts w:cstheme="minorHAnsi"/>
          <w:color w:val="000000" w:themeColor="text1"/>
        </w:rPr>
        <w:t>A</w:t>
      </w:r>
      <w:r>
        <w:rPr>
          <w:rFonts w:cstheme="minorHAnsi"/>
          <w:color w:val="000000" w:themeColor="text1"/>
        </w:rPr>
        <w:t>.</w:t>
      </w:r>
      <w:r w:rsidRPr="00DD7F31">
        <w:rPr>
          <w:rFonts w:cstheme="minorHAnsi"/>
          <w:color w:val="000000" w:themeColor="text1"/>
        </w:rPr>
        <w:t>, Keller</w:t>
      </w:r>
      <w:r>
        <w:rPr>
          <w:rFonts w:cstheme="minorHAnsi"/>
          <w:color w:val="000000" w:themeColor="text1"/>
        </w:rPr>
        <w:t>,</w:t>
      </w:r>
      <w:r w:rsidRPr="00DD7F31">
        <w:rPr>
          <w:rFonts w:cstheme="minorHAnsi"/>
          <w:color w:val="000000" w:themeColor="text1"/>
        </w:rPr>
        <w:t xml:space="preserve"> M</w:t>
      </w:r>
      <w:r>
        <w:rPr>
          <w:rFonts w:cstheme="minorHAnsi"/>
          <w:color w:val="000000" w:themeColor="text1"/>
        </w:rPr>
        <w:t>.</w:t>
      </w:r>
      <w:r w:rsidRPr="00DD7F31">
        <w:rPr>
          <w:rFonts w:cstheme="minorHAnsi"/>
          <w:color w:val="000000" w:themeColor="text1"/>
        </w:rPr>
        <w:t>B. (1998)</w:t>
      </w:r>
      <w:r>
        <w:rPr>
          <w:rFonts w:cstheme="minorHAnsi"/>
          <w:color w:val="000000" w:themeColor="text1"/>
        </w:rPr>
        <w:t>.</w:t>
      </w:r>
      <w:r w:rsidRPr="00DD7F31">
        <w:rPr>
          <w:rFonts w:cstheme="minorHAnsi"/>
          <w:color w:val="000000" w:themeColor="text1"/>
        </w:rPr>
        <w:t xml:space="preserve"> A prospective 12-year study of subsyndromal and </w:t>
      </w:r>
      <w:proofErr w:type="spellStart"/>
      <w:r w:rsidRPr="00DD7F31">
        <w:rPr>
          <w:rFonts w:cstheme="minorHAnsi"/>
          <w:color w:val="000000" w:themeColor="text1"/>
        </w:rPr>
        <w:t>syndromal</w:t>
      </w:r>
      <w:proofErr w:type="spellEnd"/>
      <w:r w:rsidRPr="00DD7F31">
        <w:rPr>
          <w:rFonts w:cstheme="minorHAnsi"/>
          <w:color w:val="000000" w:themeColor="text1"/>
        </w:rPr>
        <w:t xml:space="preserve"> depressive symptoms in unipolar major depressive disorders. </w:t>
      </w:r>
      <w:r w:rsidRPr="00DD7F31">
        <w:rPr>
          <w:rFonts w:cstheme="minorHAnsi"/>
          <w:i/>
          <w:iCs/>
          <w:color w:val="000000" w:themeColor="text1"/>
        </w:rPr>
        <w:t>Arc</w:t>
      </w:r>
      <w:r>
        <w:rPr>
          <w:rFonts w:cstheme="minorHAnsi"/>
          <w:i/>
          <w:iCs/>
          <w:color w:val="000000" w:themeColor="text1"/>
        </w:rPr>
        <w:t>hives of</w:t>
      </w:r>
      <w:r w:rsidRPr="00DD7F31">
        <w:rPr>
          <w:rFonts w:cstheme="minorHAnsi"/>
          <w:i/>
          <w:iCs/>
          <w:color w:val="000000" w:themeColor="text1"/>
        </w:rPr>
        <w:t xml:space="preserve"> Gen</w:t>
      </w:r>
      <w:r>
        <w:rPr>
          <w:rFonts w:cstheme="minorHAnsi"/>
          <w:i/>
          <w:iCs/>
          <w:color w:val="000000" w:themeColor="text1"/>
        </w:rPr>
        <w:t>eral</w:t>
      </w:r>
      <w:r w:rsidRPr="00DD7F31">
        <w:rPr>
          <w:rFonts w:cstheme="minorHAnsi"/>
          <w:i/>
          <w:iCs/>
          <w:color w:val="000000" w:themeColor="text1"/>
        </w:rPr>
        <w:t xml:space="preserve"> Psychiatry, 55(8),</w:t>
      </w:r>
      <w:r w:rsidRPr="00DD7F31">
        <w:rPr>
          <w:rFonts w:cstheme="minorHAnsi"/>
          <w:color w:val="000000" w:themeColor="text1"/>
        </w:rPr>
        <w:t xml:space="preserve"> 694-700.</w:t>
      </w:r>
      <w:r w:rsidR="001D7AA2" w:rsidRPr="001D7AA2">
        <w:rPr>
          <w:rFonts w:eastAsia="Times New Roman" w:cstheme="minorHAnsi"/>
          <w:color w:val="000000" w:themeColor="text1"/>
          <w:shd w:val="clear" w:color="auto" w:fill="FFFFFF"/>
        </w:rPr>
        <w:t xml:space="preserve"> </w:t>
      </w:r>
      <w:r w:rsidR="001D7AA2" w:rsidRPr="00DD7F31">
        <w:rPr>
          <w:rFonts w:eastAsia="Times New Roman" w:cstheme="minorHAnsi"/>
          <w:color w:val="000000" w:themeColor="text1"/>
          <w:shd w:val="clear" w:color="auto" w:fill="FFFFFF"/>
        </w:rPr>
        <w:t>https://</w:t>
      </w:r>
      <w:r w:rsidRPr="00DD7F31">
        <w:rPr>
          <w:rFonts w:cstheme="minorHAnsi"/>
          <w:color w:val="000000" w:themeColor="text1"/>
        </w:rPr>
        <w:t xml:space="preserve"> </w:t>
      </w:r>
      <w:proofErr w:type="spellStart"/>
      <w:r w:rsidRPr="00DD7F31">
        <w:rPr>
          <w:rFonts w:cstheme="minorHAnsi"/>
          <w:color w:val="000000" w:themeColor="text1"/>
        </w:rPr>
        <w:t>doi</w:t>
      </w:r>
      <w:proofErr w:type="spellEnd"/>
      <w:r w:rsidRPr="00DD7F31">
        <w:rPr>
          <w:rFonts w:cstheme="minorHAnsi"/>
          <w:color w:val="000000" w:themeColor="text1"/>
        </w:rPr>
        <w:t>: 10.1001/archpsyc.55.8.694</w:t>
      </w:r>
    </w:p>
    <w:p w14:paraId="0B601072" w14:textId="77777777" w:rsidR="000342DD" w:rsidRPr="00DD7F31" w:rsidRDefault="000342DD" w:rsidP="000342DD">
      <w:pPr>
        <w:rPr>
          <w:rFonts w:cstheme="minorHAnsi"/>
          <w:color w:val="000000" w:themeColor="text1"/>
        </w:rPr>
      </w:pPr>
    </w:p>
    <w:p w14:paraId="7F639058" w14:textId="2D1D6F6F"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Kohl</w:t>
      </w:r>
      <w:r>
        <w:rPr>
          <w:rFonts w:eastAsia="Times New Roman" w:cstheme="minorHAnsi"/>
          <w:color w:val="000000" w:themeColor="text1"/>
        </w:rPr>
        <w:t>,</w:t>
      </w:r>
      <w:r w:rsidRPr="00DD7F31">
        <w:rPr>
          <w:rFonts w:eastAsia="Times New Roman" w:cstheme="minorHAnsi"/>
          <w:color w:val="000000" w:themeColor="text1"/>
        </w:rPr>
        <w:t xml:space="preserve"> S</w:t>
      </w:r>
      <w:r>
        <w:rPr>
          <w:rFonts w:eastAsia="Times New Roman" w:cstheme="minorHAnsi"/>
          <w:color w:val="000000" w:themeColor="text1"/>
        </w:rPr>
        <w:t>.</w:t>
      </w:r>
      <w:r w:rsidRPr="00DD7F31">
        <w:rPr>
          <w:rFonts w:eastAsia="Times New Roman" w:cstheme="minorHAnsi"/>
          <w:color w:val="000000" w:themeColor="text1"/>
        </w:rPr>
        <w:t>H</w:t>
      </w:r>
      <w:r>
        <w:rPr>
          <w:rFonts w:eastAsia="Times New Roman" w:cstheme="minorHAnsi"/>
          <w:color w:val="000000" w:themeColor="text1"/>
        </w:rPr>
        <w:t>.</w:t>
      </w:r>
      <w:r w:rsidRPr="00DD7F31">
        <w:rPr>
          <w:rFonts w:eastAsia="Times New Roman" w:cstheme="minorHAnsi"/>
          <w:color w:val="000000" w:themeColor="text1"/>
        </w:rPr>
        <w:t xml:space="preserve">, </w:t>
      </w:r>
      <w:proofErr w:type="spellStart"/>
      <w:r w:rsidRPr="00DD7F31">
        <w:rPr>
          <w:rFonts w:eastAsia="Times New Roman" w:cstheme="minorHAnsi"/>
          <w:color w:val="000000" w:themeColor="text1"/>
        </w:rPr>
        <w:t>Mehler</w:t>
      </w:r>
      <w:proofErr w:type="spellEnd"/>
      <w:r>
        <w:rPr>
          <w:rFonts w:eastAsia="Times New Roman" w:cstheme="minorHAnsi"/>
          <w:color w:val="000000" w:themeColor="text1"/>
        </w:rPr>
        <w:t>,</w:t>
      </w:r>
      <w:r w:rsidRPr="00DD7F31">
        <w:rPr>
          <w:rFonts w:eastAsia="Times New Roman" w:cstheme="minorHAnsi"/>
          <w:color w:val="000000" w:themeColor="text1"/>
        </w:rPr>
        <w:t xml:space="preserve"> D</w:t>
      </w:r>
      <w:r>
        <w:rPr>
          <w:rFonts w:eastAsia="Times New Roman" w:cstheme="minorHAnsi"/>
          <w:color w:val="000000" w:themeColor="text1"/>
        </w:rPr>
        <w:t>.</w:t>
      </w:r>
      <w:r w:rsidRPr="00DD7F31">
        <w:rPr>
          <w:rFonts w:eastAsia="Times New Roman" w:cstheme="minorHAnsi"/>
          <w:color w:val="000000" w:themeColor="text1"/>
        </w:rPr>
        <w:t>M</w:t>
      </w:r>
      <w:r>
        <w:rPr>
          <w:rFonts w:eastAsia="Times New Roman" w:cstheme="minorHAnsi"/>
          <w:color w:val="000000" w:themeColor="text1"/>
        </w:rPr>
        <w:t>.</w:t>
      </w:r>
      <w:r w:rsidRPr="00DD7F31">
        <w:rPr>
          <w:rFonts w:eastAsia="Times New Roman" w:cstheme="minorHAnsi"/>
          <w:color w:val="000000" w:themeColor="text1"/>
        </w:rPr>
        <w:t>A</w:t>
      </w:r>
      <w:r>
        <w:rPr>
          <w:rFonts w:eastAsia="Times New Roman" w:cstheme="minorHAnsi"/>
          <w:color w:val="000000" w:themeColor="text1"/>
        </w:rPr>
        <w:t>.</w:t>
      </w:r>
      <w:r w:rsidRPr="00DD7F31">
        <w:rPr>
          <w:rFonts w:eastAsia="Times New Roman" w:cstheme="minorHAnsi"/>
          <w:color w:val="000000" w:themeColor="text1"/>
        </w:rPr>
        <w:t xml:space="preserve">, </w:t>
      </w:r>
      <w:proofErr w:type="spellStart"/>
      <w:r w:rsidRPr="00DD7F31">
        <w:rPr>
          <w:rFonts w:eastAsia="Times New Roman" w:cstheme="minorHAnsi"/>
          <w:color w:val="000000" w:themeColor="text1"/>
        </w:rPr>
        <w:t>Lührs</w:t>
      </w:r>
      <w:proofErr w:type="spellEnd"/>
      <w:r>
        <w:rPr>
          <w:rFonts w:eastAsia="Times New Roman" w:cstheme="minorHAnsi"/>
          <w:color w:val="000000" w:themeColor="text1"/>
        </w:rPr>
        <w:t>,</w:t>
      </w:r>
      <w:r w:rsidRPr="00DD7F31">
        <w:rPr>
          <w:rFonts w:eastAsia="Times New Roman" w:cstheme="minorHAnsi"/>
          <w:color w:val="000000" w:themeColor="text1"/>
        </w:rPr>
        <w:t xml:space="preserve"> M</w:t>
      </w:r>
      <w:r>
        <w:rPr>
          <w:rFonts w:eastAsia="Times New Roman" w:cstheme="minorHAnsi"/>
          <w:color w:val="000000" w:themeColor="text1"/>
        </w:rPr>
        <w:t>.</w:t>
      </w:r>
      <w:r w:rsidRPr="00DD7F31">
        <w:rPr>
          <w:rFonts w:eastAsia="Times New Roman" w:cstheme="minorHAnsi"/>
          <w:color w:val="000000" w:themeColor="text1"/>
        </w:rPr>
        <w:t>, Thibault</w:t>
      </w:r>
      <w:r>
        <w:rPr>
          <w:rFonts w:eastAsia="Times New Roman" w:cstheme="minorHAnsi"/>
          <w:color w:val="000000" w:themeColor="text1"/>
        </w:rPr>
        <w:t>,</w:t>
      </w:r>
      <w:r w:rsidRPr="00DD7F31">
        <w:rPr>
          <w:rFonts w:eastAsia="Times New Roman" w:cstheme="minorHAnsi"/>
          <w:color w:val="000000" w:themeColor="text1"/>
        </w:rPr>
        <w:t xml:space="preserve"> R</w:t>
      </w:r>
      <w:r>
        <w:rPr>
          <w:rFonts w:eastAsia="Times New Roman" w:cstheme="minorHAnsi"/>
          <w:color w:val="000000" w:themeColor="text1"/>
        </w:rPr>
        <w:t>.</w:t>
      </w:r>
      <w:r w:rsidRPr="00DD7F31">
        <w:rPr>
          <w:rFonts w:eastAsia="Times New Roman" w:cstheme="minorHAnsi"/>
          <w:color w:val="000000" w:themeColor="text1"/>
        </w:rPr>
        <w:t>T</w:t>
      </w:r>
      <w:r>
        <w:rPr>
          <w:rFonts w:eastAsia="Times New Roman" w:cstheme="minorHAnsi"/>
          <w:color w:val="000000" w:themeColor="text1"/>
        </w:rPr>
        <w:t>.</w:t>
      </w:r>
      <w:r w:rsidRPr="00DD7F31">
        <w:rPr>
          <w:rFonts w:eastAsia="Times New Roman" w:cstheme="minorHAnsi"/>
          <w:color w:val="000000" w:themeColor="text1"/>
        </w:rPr>
        <w:t>, Konrad</w:t>
      </w:r>
      <w:r>
        <w:rPr>
          <w:rFonts w:eastAsia="Times New Roman" w:cstheme="minorHAnsi"/>
          <w:color w:val="000000" w:themeColor="text1"/>
        </w:rPr>
        <w:t>,</w:t>
      </w:r>
      <w:r w:rsidRPr="00DD7F31">
        <w:rPr>
          <w:rFonts w:eastAsia="Times New Roman" w:cstheme="minorHAnsi"/>
          <w:color w:val="000000" w:themeColor="text1"/>
        </w:rPr>
        <w:t xml:space="preserve"> K</w:t>
      </w:r>
      <w:r>
        <w:rPr>
          <w:rFonts w:eastAsia="Times New Roman" w:cstheme="minorHAnsi"/>
          <w:color w:val="000000" w:themeColor="text1"/>
        </w:rPr>
        <w:t>.</w:t>
      </w:r>
      <w:r w:rsidRPr="00DD7F31">
        <w:rPr>
          <w:rFonts w:eastAsia="Times New Roman" w:cstheme="minorHAnsi"/>
          <w:color w:val="000000" w:themeColor="text1"/>
        </w:rPr>
        <w:t xml:space="preserve"> and Sorger</w:t>
      </w:r>
      <w:r>
        <w:rPr>
          <w:rFonts w:eastAsia="Times New Roman" w:cstheme="minorHAnsi"/>
          <w:color w:val="000000" w:themeColor="text1"/>
        </w:rPr>
        <w:t>,</w:t>
      </w:r>
      <w:r w:rsidRPr="00DD7F31">
        <w:rPr>
          <w:rFonts w:eastAsia="Times New Roman" w:cstheme="minorHAnsi"/>
          <w:color w:val="000000" w:themeColor="text1"/>
        </w:rPr>
        <w:t xml:space="preserve"> B</w:t>
      </w:r>
      <w:r>
        <w:rPr>
          <w:rFonts w:eastAsia="Times New Roman" w:cstheme="minorHAnsi"/>
          <w:color w:val="000000" w:themeColor="text1"/>
        </w:rPr>
        <w:t>.</w:t>
      </w:r>
      <w:r w:rsidRPr="00DD7F31">
        <w:rPr>
          <w:rFonts w:eastAsia="Times New Roman" w:cstheme="minorHAnsi"/>
          <w:color w:val="000000" w:themeColor="text1"/>
        </w:rPr>
        <w:t xml:space="preserve"> (2020). The Potential of Functional Near-Infrared Spectroscopy-Based </w:t>
      </w:r>
      <w:r w:rsidR="00395CA2">
        <w:rPr>
          <w:rFonts w:eastAsia="Times New Roman" w:cstheme="minorHAnsi"/>
          <w:color w:val="000000" w:themeColor="text1"/>
        </w:rPr>
        <w:t>neurofeedback</w:t>
      </w:r>
      <w:r w:rsidRPr="00DD7F31">
        <w:rPr>
          <w:rFonts w:eastAsia="Times New Roman" w:cstheme="minorHAnsi"/>
          <w:color w:val="000000" w:themeColor="text1"/>
        </w:rPr>
        <w:t xml:space="preserve">—A Systematic Review and Recommendations for Best Practice. </w:t>
      </w:r>
      <w:r w:rsidRPr="00DD7F31">
        <w:rPr>
          <w:rFonts w:eastAsia="Times New Roman" w:cstheme="minorHAnsi"/>
          <w:i/>
          <w:iCs/>
          <w:color w:val="000000" w:themeColor="text1"/>
        </w:rPr>
        <w:t>Frontiers in Neuroscience, 14</w:t>
      </w:r>
      <w:r w:rsidRPr="00DD7F31">
        <w:rPr>
          <w:rFonts w:eastAsia="Times New Roman" w:cstheme="minorHAnsi"/>
          <w:color w:val="000000" w:themeColor="text1"/>
        </w:rPr>
        <w:t>,</w:t>
      </w:r>
      <w:r>
        <w:rPr>
          <w:rFonts w:eastAsia="Times New Roman" w:cstheme="minorHAnsi"/>
          <w:color w:val="000000" w:themeColor="text1"/>
        </w:rPr>
        <w:t xml:space="preserve"> </w:t>
      </w:r>
      <w:r w:rsidRPr="00DD7F31">
        <w:rPr>
          <w:rFonts w:eastAsia="Times New Roman" w:cstheme="minorHAnsi"/>
          <w:color w:val="000000" w:themeColor="text1"/>
        </w:rPr>
        <w:t>594.</w:t>
      </w:r>
      <w:r w:rsidRPr="000342DD">
        <w:rPr>
          <w:rFonts w:eastAsia="Times New Roman" w:cstheme="minorHAnsi"/>
          <w:color w:val="000000" w:themeColor="text1"/>
          <w:shd w:val="clear" w:color="auto" w:fill="FFFFFF"/>
        </w:rPr>
        <w:t xml:space="preserve"> </w:t>
      </w:r>
      <w:r w:rsidRPr="00DD7F31">
        <w:rPr>
          <w:rFonts w:eastAsia="Times New Roman" w:cstheme="minorHAnsi"/>
          <w:color w:val="000000" w:themeColor="text1"/>
          <w:shd w:val="clear" w:color="auto" w:fill="FFFFFF"/>
        </w:rPr>
        <w:t>https://</w:t>
      </w:r>
      <w:r w:rsidRPr="00DD7F31">
        <w:rPr>
          <w:rFonts w:eastAsia="Times New Roman" w:cstheme="minorHAnsi"/>
          <w:color w:val="000000" w:themeColor="text1"/>
        </w:rPr>
        <w:t xml:space="preserve"> </w:t>
      </w:r>
      <w:proofErr w:type="spellStart"/>
      <w:r w:rsidRPr="00DD7F31">
        <w:rPr>
          <w:rFonts w:eastAsia="Times New Roman" w:cstheme="minorHAnsi"/>
          <w:color w:val="000000" w:themeColor="text1"/>
        </w:rPr>
        <w:t>doi</w:t>
      </w:r>
      <w:proofErr w:type="spellEnd"/>
      <w:r w:rsidRPr="00DD7F31">
        <w:rPr>
          <w:rFonts w:eastAsia="Times New Roman" w:cstheme="minorHAnsi"/>
          <w:color w:val="000000" w:themeColor="text1"/>
        </w:rPr>
        <w:t xml:space="preserve">: 10.3389/fnins.2020.00594 </w:t>
      </w:r>
    </w:p>
    <w:p w14:paraId="29A5833F" w14:textId="77777777" w:rsidR="000342DD" w:rsidRPr="00DD7F31" w:rsidRDefault="000342DD" w:rsidP="000342DD">
      <w:pPr>
        <w:rPr>
          <w:rFonts w:eastAsia="Times New Roman" w:cstheme="minorHAnsi"/>
          <w:color w:val="000000" w:themeColor="text1"/>
        </w:rPr>
      </w:pPr>
    </w:p>
    <w:p w14:paraId="4DA8C45A" w14:textId="0556FC5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rPr>
        <w:t>Kroenke</w:t>
      </w:r>
      <w:r>
        <w:rPr>
          <w:rFonts w:eastAsia="Times New Roman" w:cstheme="minorHAnsi"/>
          <w:color w:val="000000" w:themeColor="text1"/>
        </w:rPr>
        <w:t>,</w:t>
      </w:r>
      <w:r w:rsidRPr="00DD7F31">
        <w:rPr>
          <w:rFonts w:eastAsia="Times New Roman" w:cstheme="minorHAnsi"/>
          <w:color w:val="000000" w:themeColor="text1"/>
        </w:rPr>
        <w:t xml:space="preserve"> K</w:t>
      </w:r>
      <w:r>
        <w:rPr>
          <w:rFonts w:eastAsia="Times New Roman" w:cstheme="minorHAnsi"/>
          <w:color w:val="000000" w:themeColor="text1"/>
        </w:rPr>
        <w:t>.</w:t>
      </w:r>
      <w:r w:rsidRPr="00DD7F31">
        <w:rPr>
          <w:rFonts w:eastAsia="Times New Roman" w:cstheme="minorHAnsi"/>
          <w:color w:val="000000" w:themeColor="text1"/>
        </w:rPr>
        <w:t>, Spitzer</w:t>
      </w:r>
      <w:r>
        <w:rPr>
          <w:rFonts w:eastAsia="Times New Roman" w:cstheme="minorHAnsi"/>
          <w:color w:val="000000" w:themeColor="text1"/>
        </w:rPr>
        <w:t>,</w:t>
      </w:r>
      <w:r w:rsidRPr="00DD7F31">
        <w:rPr>
          <w:rFonts w:eastAsia="Times New Roman" w:cstheme="minorHAnsi"/>
          <w:color w:val="000000" w:themeColor="text1"/>
        </w:rPr>
        <w:t xml:space="preserve"> R</w:t>
      </w:r>
      <w:r>
        <w:rPr>
          <w:rFonts w:eastAsia="Times New Roman" w:cstheme="minorHAnsi"/>
          <w:color w:val="000000" w:themeColor="text1"/>
        </w:rPr>
        <w:t>.</w:t>
      </w:r>
      <w:r w:rsidRPr="00DD7F31">
        <w:rPr>
          <w:rFonts w:eastAsia="Times New Roman" w:cstheme="minorHAnsi"/>
          <w:color w:val="000000" w:themeColor="text1"/>
        </w:rPr>
        <w:t>L</w:t>
      </w:r>
      <w:r>
        <w:rPr>
          <w:rFonts w:eastAsia="Times New Roman" w:cstheme="minorHAnsi"/>
          <w:color w:val="000000" w:themeColor="text1"/>
        </w:rPr>
        <w:t>.</w:t>
      </w:r>
      <w:r w:rsidRPr="00DD7F31">
        <w:rPr>
          <w:rFonts w:eastAsia="Times New Roman" w:cstheme="minorHAnsi"/>
          <w:color w:val="000000" w:themeColor="text1"/>
        </w:rPr>
        <w:t>, Williams</w:t>
      </w:r>
      <w:r>
        <w:rPr>
          <w:rFonts w:eastAsia="Times New Roman" w:cstheme="minorHAnsi"/>
          <w:color w:val="000000" w:themeColor="text1"/>
        </w:rPr>
        <w:t>,</w:t>
      </w:r>
      <w:r w:rsidRPr="00DD7F31">
        <w:rPr>
          <w:rFonts w:eastAsia="Times New Roman" w:cstheme="minorHAnsi"/>
          <w:color w:val="000000" w:themeColor="text1"/>
        </w:rPr>
        <w:t xml:space="preserve"> J</w:t>
      </w:r>
      <w:r>
        <w:rPr>
          <w:rFonts w:eastAsia="Times New Roman" w:cstheme="minorHAnsi"/>
          <w:color w:val="000000" w:themeColor="text1"/>
        </w:rPr>
        <w:t>.</w:t>
      </w:r>
      <w:r w:rsidRPr="00DD7F31">
        <w:rPr>
          <w:rFonts w:eastAsia="Times New Roman" w:cstheme="minorHAnsi"/>
          <w:color w:val="000000" w:themeColor="text1"/>
        </w:rPr>
        <w:t xml:space="preserve">B. (2001) The PHQ-9: validity of a brief depression severity measure. </w:t>
      </w:r>
      <w:r w:rsidRPr="0061229B">
        <w:rPr>
          <w:rFonts w:eastAsia="Times New Roman" w:cstheme="minorHAnsi"/>
          <w:i/>
          <w:iCs/>
          <w:color w:val="000000" w:themeColor="text1"/>
        </w:rPr>
        <w:t>Journal of General Internal Medicine, 16 (9),</w:t>
      </w:r>
      <w:r w:rsidRPr="00DD7F31">
        <w:rPr>
          <w:rFonts w:eastAsia="Times New Roman" w:cstheme="minorHAnsi"/>
          <w:color w:val="000000" w:themeColor="text1"/>
        </w:rPr>
        <w:t xml:space="preserve"> 606-13.</w:t>
      </w:r>
      <w:r w:rsidRPr="000342DD">
        <w:rPr>
          <w:rFonts w:eastAsia="Times New Roman" w:cstheme="minorHAnsi"/>
          <w:color w:val="000000" w:themeColor="text1"/>
          <w:shd w:val="clear" w:color="auto" w:fill="FFFFFF"/>
        </w:rPr>
        <w:t xml:space="preserve"> </w:t>
      </w:r>
      <w:r w:rsidRPr="00DD7F31">
        <w:rPr>
          <w:rFonts w:eastAsia="Times New Roman" w:cstheme="minorHAnsi"/>
          <w:color w:val="000000" w:themeColor="text1"/>
          <w:shd w:val="clear" w:color="auto" w:fill="FFFFFF"/>
        </w:rPr>
        <w:t>https://</w:t>
      </w:r>
      <w:r w:rsidRPr="00DD7F31">
        <w:rPr>
          <w:rFonts w:eastAsia="Times New Roman" w:cstheme="minorHAnsi"/>
          <w:color w:val="000000" w:themeColor="text1"/>
        </w:rPr>
        <w:t>doi: 10.1046/j.1525-1497.2001.016009606.x</w:t>
      </w:r>
    </w:p>
    <w:p w14:paraId="5E81A0F0" w14:textId="77777777" w:rsidR="000342DD" w:rsidRPr="00DD7F31" w:rsidRDefault="000342DD" w:rsidP="000342DD">
      <w:pPr>
        <w:rPr>
          <w:rFonts w:eastAsia="Times New Roman" w:cstheme="minorHAnsi"/>
          <w:color w:val="000000" w:themeColor="text1"/>
          <w:shd w:val="clear" w:color="auto" w:fill="FFFFFF"/>
        </w:rPr>
      </w:pPr>
    </w:p>
    <w:p w14:paraId="2E07F4C6" w14:textId="0F0D9D93" w:rsidR="000342DD" w:rsidRPr="00DD7F31" w:rsidRDefault="000342DD" w:rsidP="000342DD">
      <w:pPr>
        <w:rPr>
          <w:rFonts w:eastAsia="Times New Roman" w:cstheme="minorHAnsi"/>
          <w:color w:val="000000" w:themeColor="text1"/>
          <w:shd w:val="clear" w:color="auto" w:fill="FFFFFF"/>
        </w:rPr>
      </w:pPr>
      <w:proofErr w:type="spellStart"/>
      <w:r w:rsidRPr="00DD7F31">
        <w:rPr>
          <w:rFonts w:eastAsia="Times New Roman" w:cstheme="minorHAnsi"/>
          <w:color w:val="000000" w:themeColor="text1"/>
          <w:shd w:val="clear" w:color="auto" w:fill="FFFFFF"/>
        </w:rPr>
        <w:t>Magnavita</w:t>
      </w:r>
      <w:proofErr w:type="spellEnd"/>
      <w:r w:rsidRPr="00DD7F31">
        <w:rPr>
          <w:rFonts w:eastAsia="Times New Roman" w:cstheme="minorHAnsi"/>
          <w:color w:val="000000" w:themeColor="text1"/>
          <w:shd w:val="clear" w:color="auto" w:fill="FFFFFF"/>
        </w:rPr>
        <w:t xml:space="preserve">, J. (2018). Can technology advance mental health treatment? In J.J. </w:t>
      </w:r>
      <w:proofErr w:type="spellStart"/>
      <w:r w:rsidRPr="00DD7F31">
        <w:rPr>
          <w:rFonts w:eastAsia="Times New Roman" w:cstheme="minorHAnsi"/>
          <w:color w:val="000000" w:themeColor="text1"/>
          <w:shd w:val="clear" w:color="auto" w:fill="FFFFFF"/>
        </w:rPr>
        <w:t>Magnavita</w:t>
      </w:r>
      <w:proofErr w:type="spellEnd"/>
      <w:r w:rsidRPr="00DD7F31">
        <w:rPr>
          <w:rFonts w:eastAsia="Times New Roman" w:cstheme="minorHAnsi"/>
          <w:color w:val="000000" w:themeColor="text1"/>
          <w:shd w:val="clear" w:color="auto" w:fill="FFFFFF"/>
        </w:rPr>
        <w:t xml:space="preserve"> (Ed.), </w:t>
      </w:r>
      <w:r w:rsidRPr="00DD7F31">
        <w:rPr>
          <w:rFonts w:eastAsia="Times New Roman" w:cstheme="minorHAnsi"/>
          <w:i/>
          <w:iCs/>
          <w:color w:val="000000" w:themeColor="text1"/>
          <w:shd w:val="clear" w:color="auto" w:fill="FFFFFF"/>
        </w:rPr>
        <w:t>Using Technology in Mental Health Practice</w:t>
      </w:r>
      <w:r w:rsidRPr="00DD7F31">
        <w:rPr>
          <w:rFonts w:eastAsia="Times New Roman" w:cstheme="minorHAnsi"/>
          <w:color w:val="000000" w:themeColor="text1"/>
          <w:shd w:val="clear" w:color="auto" w:fill="FFFFFF"/>
        </w:rPr>
        <w:t xml:space="preserve">. American Psychological Association Publication. </w:t>
      </w:r>
      <w:r w:rsidR="00A61BB7" w:rsidRPr="004A3095">
        <w:rPr>
          <w:rFonts w:eastAsia="Times New Roman" w:cstheme="minorHAnsi"/>
          <w:shd w:val="clear" w:color="auto" w:fill="FFFFFF"/>
        </w:rPr>
        <w:t>https://doi.org/10.1037/0000085-001</w:t>
      </w:r>
    </w:p>
    <w:p w14:paraId="024624C1" w14:textId="77777777" w:rsidR="000342DD" w:rsidRPr="00DD7F31" w:rsidRDefault="000342DD" w:rsidP="000342DD">
      <w:pPr>
        <w:rPr>
          <w:rFonts w:eastAsia="Times New Roman" w:cstheme="minorHAnsi"/>
          <w:color w:val="000000" w:themeColor="text1"/>
          <w:shd w:val="clear" w:color="auto" w:fill="FFFFFF"/>
        </w:rPr>
      </w:pPr>
    </w:p>
    <w:p w14:paraId="57FCA4E7" w14:textId="0518B707" w:rsidR="000342DD" w:rsidRPr="00DD7F31" w:rsidRDefault="000342DD" w:rsidP="000342DD">
      <w:pPr>
        <w:rPr>
          <w:rFonts w:eastAsia="Times New Roman" w:cstheme="minorHAnsi"/>
          <w:color w:val="000000" w:themeColor="text1"/>
        </w:rPr>
      </w:pPr>
      <w:r w:rsidRPr="00DD7F31">
        <w:rPr>
          <w:rFonts w:eastAsia="Times New Roman" w:cstheme="minorHAnsi"/>
          <w:color w:val="000000" w:themeColor="text1"/>
          <w:shd w:val="clear" w:color="auto" w:fill="FFFFFF"/>
        </w:rPr>
        <w:t xml:space="preserve">Rance, M., Walsh, C., Sukhodolsky, D. G., Pittman, B., Qiu, M., </w:t>
      </w:r>
      <w:proofErr w:type="spellStart"/>
      <w:r w:rsidRPr="00DD7F31">
        <w:rPr>
          <w:rFonts w:eastAsia="Times New Roman" w:cstheme="minorHAnsi"/>
          <w:color w:val="000000" w:themeColor="text1"/>
          <w:shd w:val="clear" w:color="auto" w:fill="FFFFFF"/>
        </w:rPr>
        <w:t>Kichuk</w:t>
      </w:r>
      <w:proofErr w:type="spellEnd"/>
      <w:r w:rsidRPr="00DD7F31">
        <w:rPr>
          <w:rFonts w:eastAsia="Times New Roman" w:cstheme="minorHAnsi"/>
          <w:color w:val="000000" w:themeColor="text1"/>
          <w:shd w:val="clear" w:color="auto" w:fill="FFFFFF"/>
        </w:rPr>
        <w:t xml:space="preserve">, S. A., </w:t>
      </w:r>
      <w:proofErr w:type="spellStart"/>
      <w:r w:rsidRPr="00DD7F31">
        <w:rPr>
          <w:rFonts w:eastAsia="Times New Roman" w:cstheme="minorHAnsi"/>
          <w:color w:val="000000" w:themeColor="text1"/>
          <w:shd w:val="clear" w:color="auto" w:fill="FFFFFF"/>
        </w:rPr>
        <w:t>Wasylink</w:t>
      </w:r>
      <w:proofErr w:type="spellEnd"/>
      <w:r w:rsidRPr="00DD7F31">
        <w:rPr>
          <w:rFonts w:eastAsia="Times New Roman" w:cstheme="minorHAnsi"/>
          <w:color w:val="000000" w:themeColor="text1"/>
          <w:shd w:val="clear" w:color="auto" w:fill="FFFFFF"/>
        </w:rPr>
        <w:t xml:space="preserve">, S., Koller, W. N., Bloch, M., Gruner, P., Scheinost, D., Pittenger, C., &amp; Hampson, M. (2018). Time course of clinical change following </w:t>
      </w:r>
      <w:r w:rsidR="00395CA2">
        <w:rPr>
          <w:rFonts w:eastAsia="Times New Roman" w:cstheme="minorHAnsi"/>
          <w:color w:val="000000" w:themeColor="text1"/>
          <w:shd w:val="clear" w:color="auto" w:fill="FFFFFF"/>
        </w:rPr>
        <w:t>neurofeedback</w:t>
      </w:r>
      <w:r w:rsidRPr="00DD7F31">
        <w:rPr>
          <w:rFonts w:eastAsia="Times New Roman" w:cstheme="minorHAnsi"/>
          <w:color w:val="000000" w:themeColor="text1"/>
          <w:shd w:val="clear" w:color="auto" w:fill="FFFFFF"/>
        </w:rPr>
        <w:t>. </w:t>
      </w:r>
      <w:proofErr w:type="spellStart"/>
      <w:r w:rsidRPr="00DD7F31">
        <w:rPr>
          <w:rFonts w:eastAsia="Times New Roman" w:cstheme="minorHAnsi"/>
          <w:i/>
          <w:iCs/>
          <w:color w:val="000000" w:themeColor="text1"/>
          <w:shd w:val="clear" w:color="auto" w:fill="FFFFFF"/>
        </w:rPr>
        <w:t>NeuroImage</w:t>
      </w:r>
      <w:proofErr w:type="spellEnd"/>
      <w:r w:rsidRPr="00DD7F31">
        <w:rPr>
          <w:rFonts w:eastAsia="Times New Roman" w:cstheme="minorHAnsi"/>
          <w:i/>
          <w:iCs/>
          <w:color w:val="000000" w:themeColor="text1"/>
          <w:shd w:val="clear" w:color="auto" w:fill="FFFFFF"/>
        </w:rPr>
        <w:t>, 181, 807–813</w:t>
      </w:r>
      <w:r w:rsidRPr="00DD7F31">
        <w:rPr>
          <w:rFonts w:eastAsia="Times New Roman" w:cstheme="minorHAnsi"/>
          <w:color w:val="000000" w:themeColor="text1"/>
          <w:shd w:val="clear" w:color="auto" w:fill="FFFFFF"/>
        </w:rPr>
        <w:t>. https://doi.org/10.1016/j.neuroimage.2018.05.001</w:t>
      </w:r>
    </w:p>
    <w:p w14:paraId="124F12E1" w14:textId="77777777" w:rsidR="000342DD" w:rsidRPr="00DD7F31" w:rsidRDefault="000342DD" w:rsidP="000342DD">
      <w:pPr>
        <w:rPr>
          <w:rFonts w:cstheme="minorHAnsi"/>
          <w:color w:val="000000" w:themeColor="text1"/>
        </w:rPr>
      </w:pPr>
    </w:p>
    <w:p w14:paraId="10E4C61B" w14:textId="18990E87" w:rsidR="000342DD" w:rsidRDefault="000342DD" w:rsidP="00A61BB7">
      <w:pPr>
        <w:rPr>
          <w:rFonts w:cstheme="minorHAnsi"/>
          <w:shd w:val="clear" w:color="auto" w:fill="FFFFFF"/>
        </w:rPr>
      </w:pPr>
      <w:r w:rsidRPr="00DD7F31">
        <w:rPr>
          <w:rFonts w:eastAsia="Times New Roman" w:cstheme="minorHAnsi"/>
          <w:color w:val="000000" w:themeColor="text1"/>
        </w:rPr>
        <w:t xml:space="preserve">Schwarzer, R., &amp; Jerusalem, M. (1995). Generalized Self-Efficacy scale. In J. Weinman, S. Wright, &amp; M. Johnston, </w:t>
      </w:r>
      <w:r w:rsidRPr="00DD7F31">
        <w:rPr>
          <w:rFonts w:eastAsia="Times New Roman" w:cstheme="minorHAnsi"/>
          <w:i/>
          <w:iCs/>
          <w:color w:val="000000" w:themeColor="text1"/>
        </w:rPr>
        <w:t>Measures in health psychology: A user’s portfolio. Causal and control beliefs</w:t>
      </w:r>
      <w:r w:rsidRPr="00DD7F31">
        <w:rPr>
          <w:rFonts w:eastAsia="Times New Roman" w:cstheme="minorHAnsi"/>
          <w:color w:val="000000" w:themeColor="text1"/>
        </w:rPr>
        <w:t xml:space="preserve">. Windsor, UK: </w:t>
      </w:r>
      <w:proofErr w:type="spellStart"/>
      <w:r w:rsidR="004A3095">
        <w:rPr>
          <w:rFonts w:eastAsia="Times New Roman" w:cstheme="minorHAnsi"/>
          <w:color w:val="000000" w:themeColor="text1"/>
        </w:rPr>
        <w:t>Nfer</w:t>
      </w:r>
      <w:proofErr w:type="spellEnd"/>
      <w:r w:rsidRPr="00DD7F31">
        <w:rPr>
          <w:rFonts w:eastAsia="Times New Roman" w:cstheme="minorHAnsi"/>
          <w:color w:val="000000" w:themeColor="text1"/>
        </w:rPr>
        <w:t>-N</w:t>
      </w:r>
      <w:r w:rsidR="004A3095">
        <w:rPr>
          <w:rFonts w:eastAsia="Times New Roman" w:cstheme="minorHAnsi"/>
          <w:color w:val="000000" w:themeColor="text1"/>
        </w:rPr>
        <w:t>elson</w:t>
      </w:r>
      <w:r w:rsidRPr="00DD7F31">
        <w:rPr>
          <w:rFonts w:eastAsia="Times New Roman" w:cstheme="minorHAnsi"/>
          <w:color w:val="000000" w:themeColor="text1"/>
        </w:rPr>
        <w:t>, pp. 35-37.</w:t>
      </w:r>
      <w:r w:rsidRPr="00A61BB7">
        <w:rPr>
          <w:rFonts w:cstheme="minorHAnsi"/>
        </w:rPr>
        <w:t xml:space="preserve"> </w:t>
      </w:r>
      <w:r w:rsidR="004A3095" w:rsidRPr="005A55F6">
        <w:rPr>
          <w:rFonts w:cstheme="minorHAnsi"/>
          <w:shd w:val="clear" w:color="auto" w:fill="FFFFFF"/>
        </w:rPr>
        <w:t>https://doi.org/10.1037/t00393-000</w:t>
      </w:r>
    </w:p>
    <w:p w14:paraId="5F029D3B" w14:textId="77777777" w:rsidR="004A3095" w:rsidRDefault="004A3095" w:rsidP="00A61BB7">
      <w:pPr>
        <w:rPr>
          <w:rFonts w:cstheme="minorHAnsi"/>
          <w:shd w:val="clear" w:color="auto" w:fill="FFFFFF"/>
        </w:rPr>
      </w:pPr>
    </w:p>
    <w:p w14:paraId="7F87D3FE" w14:textId="24FD3B67" w:rsidR="004A3095" w:rsidRPr="004A3095" w:rsidRDefault="004A3095" w:rsidP="004A3095">
      <w:r w:rsidRPr="004A3095">
        <w:t xml:space="preserve">Spitzer, </w:t>
      </w:r>
      <w:r>
        <w:t>R</w:t>
      </w:r>
      <w:r w:rsidRPr="004A3095">
        <w:t xml:space="preserve">. </w:t>
      </w:r>
      <w:r>
        <w:t>L</w:t>
      </w:r>
      <w:r w:rsidRPr="004A3095">
        <w:t xml:space="preserve">., </w:t>
      </w:r>
      <w:r>
        <w:t>K</w:t>
      </w:r>
      <w:r w:rsidRPr="004A3095">
        <w:t xml:space="preserve">roenke, k., </w:t>
      </w:r>
      <w:r>
        <w:t>W</w:t>
      </w:r>
      <w:r w:rsidRPr="004A3095">
        <w:t xml:space="preserve">illiams, </w:t>
      </w:r>
      <w:r>
        <w:t>J</w:t>
      </w:r>
      <w:r w:rsidRPr="004A3095">
        <w:t xml:space="preserve">. </w:t>
      </w:r>
      <w:r>
        <w:t>B</w:t>
      </w:r>
      <w:r w:rsidRPr="004A3095">
        <w:t xml:space="preserve">., &amp; </w:t>
      </w:r>
      <w:proofErr w:type="spellStart"/>
      <w:r>
        <w:t>L</w:t>
      </w:r>
      <w:r w:rsidRPr="004A3095">
        <w:t>öwe</w:t>
      </w:r>
      <w:proofErr w:type="spellEnd"/>
      <w:r w:rsidRPr="004A3095">
        <w:t xml:space="preserve">, </w:t>
      </w:r>
      <w:r>
        <w:t>B</w:t>
      </w:r>
      <w:r w:rsidRPr="004A3095">
        <w:t xml:space="preserve">. (2006). </w:t>
      </w:r>
      <w:r>
        <w:t xml:space="preserve">A </w:t>
      </w:r>
      <w:r w:rsidRPr="004A3095">
        <w:t xml:space="preserve">brief measure for assessing generalized anxiety disorder: </w:t>
      </w:r>
      <w:r>
        <w:t>T</w:t>
      </w:r>
      <w:r w:rsidRPr="004A3095">
        <w:t xml:space="preserve">he </w:t>
      </w:r>
      <w:r>
        <w:t>GAD</w:t>
      </w:r>
      <w:r w:rsidRPr="004A3095">
        <w:t xml:space="preserve">-7. </w:t>
      </w:r>
      <w:r w:rsidRPr="004A3095">
        <w:rPr>
          <w:i/>
          <w:iCs/>
        </w:rPr>
        <w:t>A</w:t>
      </w:r>
      <w:r w:rsidRPr="004A3095">
        <w:rPr>
          <w:i/>
          <w:iCs/>
        </w:rPr>
        <w:t xml:space="preserve">rchives of </w:t>
      </w:r>
      <w:r w:rsidRPr="004A3095">
        <w:rPr>
          <w:i/>
          <w:iCs/>
        </w:rPr>
        <w:t>I</w:t>
      </w:r>
      <w:r w:rsidRPr="004A3095">
        <w:rPr>
          <w:i/>
          <w:iCs/>
        </w:rPr>
        <w:t xml:space="preserve">nternal </w:t>
      </w:r>
      <w:r w:rsidRPr="004A3095">
        <w:rPr>
          <w:i/>
          <w:iCs/>
        </w:rPr>
        <w:t>M</w:t>
      </w:r>
      <w:r w:rsidRPr="004A3095">
        <w:rPr>
          <w:i/>
          <w:iCs/>
        </w:rPr>
        <w:t>edicine, 166(10),</w:t>
      </w:r>
      <w:r w:rsidRPr="004A3095">
        <w:t xml:space="preserve"> 1092-1097.</w:t>
      </w:r>
    </w:p>
    <w:p w14:paraId="3390C629" w14:textId="77777777" w:rsidR="000342DD" w:rsidRDefault="000342DD" w:rsidP="000342DD">
      <w:pPr>
        <w:rPr>
          <w:rFonts w:cstheme="minorHAnsi"/>
          <w:color w:val="000000" w:themeColor="text1"/>
        </w:rPr>
      </w:pPr>
    </w:p>
    <w:p w14:paraId="540EF041" w14:textId="4D1DD17B" w:rsidR="000342DD" w:rsidRPr="00E30518" w:rsidRDefault="000342DD" w:rsidP="000342DD">
      <w:pPr>
        <w:rPr>
          <w:rFonts w:cstheme="minorHAnsi"/>
          <w:color w:val="000000" w:themeColor="text1"/>
        </w:rPr>
      </w:pPr>
      <w:r w:rsidRPr="00E30518">
        <w:rPr>
          <w:rFonts w:cstheme="minorHAnsi"/>
          <w:color w:val="000000" w:themeColor="text1"/>
        </w:rPr>
        <w:t>Stokes, D.A.,</w:t>
      </w:r>
      <w:r>
        <w:rPr>
          <w:rFonts w:cstheme="minorHAnsi"/>
          <w:color w:val="000000" w:themeColor="text1"/>
        </w:rPr>
        <w:t xml:space="preserve"> &amp;</w:t>
      </w:r>
      <w:r w:rsidRPr="00E30518">
        <w:rPr>
          <w:rFonts w:cstheme="minorHAnsi"/>
          <w:color w:val="000000" w:themeColor="text1"/>
        </w:rPr>
        <w:t xml:space="preserve"> Lappin, M.S. </w:t>
      </w:r>
      <w:r>
        <w:rPr>
          <w:rFonts w:cstheme="minorHAnsi"/>
          <w:color w:val="000000" w:themeColor="text1"/>
        </w:rPr>
        <w:t xml:space="preserve">(2010) </w:t>
      </w:r>
      <w:r w:rsidR="00395CA2">
        <w:rPr>
          <w:rFonts w:cstheme="minorHAnsi"/>
          <w:color w:val="000000" w:themeColor="text1"/>
        </w:rPr>
        <w:t>neurofeedback</w:t>
      </w:r>
      <w:r w:rsidRPr="00E30518">
        <w:rPr>
          <w:rFonts w:cstheme="minorHAnsi"/>
          <w:color w:val="000000" w:themeColor="text1"/>
        </w:rPr>
        <w:t xml:space="preserve"> and biofeedback with 37 migraineurs: a clinical outcome study. </w:t>
      </w:r>
      <w:r w:rsidRPr="00E30518">
        <w:rPr>
          <w:rFonts w:cstheme="minorHAnsi"/>
          <w:i/>
          <w:iCs/>
          <w:color w:val="000000" w:themeColor="text1"/>
        </w:rPr>
        <w:t>Behav</w:t>
      </w:r>
      <w:r>
        <w:rPr>
          <w:rFonts w:cstheme="minorHAnsi"/>
          <w:i/>
          <w:iCs/>
          <w:color w:val="000000" w:themeColor="text1"/>
        </w:rPr>
        <w:t>ior and</w:t>
      </w:r>
      <w:r w:rsidRPr="00E30518">
        <w:rPr>
          <w:rFonts w:cstheme="minorHAnsi"/>
          <w:i/>
          <w:iCs/>
          <w:color w:val="000000" w:themeColor="text1"/>
        </w:rPr>
        <w:t xml:space="preserve"> Brain Funct</w:t>
      </w:r>
      <w:r>
        <w:rPr>
          <w:rFonts w:cstheme="minorHAnsi"/>
          <w:i/>
          <w:iCs/>
          <w:color w:val="000000" w:themeColor="text1"/>
        </w:rPr>
        <w:t>ions</w:t>
      </w:r>
      <w:r w:rsidRPr="00EA6C3C">
        <w:rPr>
          <w:rFonts w:cstheme="minorHAnsi"/>
          <w:color w:val="000000" w:themeColor="text1"/>
        </w:rPr>
        <w:t>,</w:t>
      </w:r>
      <w:r w:rsidRPr="00E30518">
        <w:rPr>
          <w:rFonts w:cstheme="minorHAnsi"/>
          <w:color w:val="000000" w:themeColor="text1"/>
        </w:rPr>
        <w:t> 6</w:t>
      </w:r>
      <w:r w:rsidRPr="00EA6C3C">
        <w:rPr>
          <w:rFonts w:cstheme="minorHAnsi"/>
          <w:color w:val="000000" w:themeColor="text1"/>
        </w:rPr>
        <w:t>,</w:t>
      </w:r>
      <w:r>
        <w:rPr>
          <w:rFonts w:cstheme="minorHAnsi"/>
          <w:color w:val="000000" w:themeColor="text1"/>
        </w:rPr>
        <w:t xml:space="preserve"> 9.</w:t>
      </w:r>
      <w:r w:rsidRPr="00E30518">
        <w:rPr>
          <w:rFonts w:cstheme="minorHAnsi"/>
          <w:color w:val="000000" w:themeColor="text1"/>
        </w:rPr>
        <w:t xml:space="preserve"> https://doi.org/10.1186/1744-9081-6-9</w:t>
      </w:r>
    </w:p>
    <w:p w14:paraId="5C23D3E4" w14:textId="77777777" w:rsidR="000342DD" w:rsidRPr="00DD7F31" w:rsidRDefault="000342DD" w:rsidP="000342DD">
      <w:pPr>
        <w:rPr>
          <w:rFonts w:cstheme="minorHAnsi"/>
          <w:color w:val="000000" w:themeColor="text1"/>
        </w:rPr>
      </w:pPr>
    </w:p>
    <w:p w14:paraId="6584A958" w14:textId="1A7C54FD" w:rsidR="000342DD" w:rsidRPr="00E47DB2" w:rsidRDefault="000342DD" w:rsidP="000342DD">
      <w:pPr>
        <w:rPr>
          <w:rFonts w:eastAsia="Times New Roman" w:cstheme="minorHAnsi"/>
          <w:color w:val="000000" w:themeColor="text1"/>
        </w:rPr>
      </w:pPr>
      <w:proofErr w:type="spellStart"/>
      <w:r w:rsidRPr="00DD7F31">
        <w:rPr>
          <w:rFonts w:cstheme="minorHAnsi"/>
          <w:color w:val="000000" w:themeColor="text1"/>
        </w:rPr>
        <w:t>Toomim</w:t>
      </w:r>
      <w:proofErr w:type="spellEnd"/>
      <w:r w:rsidRPr="00DD7F31">
        <w:rPr>
          <w:rFonts w:cstheme="minorHAnsi"/>
          <w:color w:val="000000" w:themeColor="text1"/>
        </w:rPr>
        <w:t xml:space="preserve">, H, &amp; Carmen, J. (2009) Hemoencephalography: Photon- based blood flow </w:t>
      </w:r>
      <w:r w:rsidR="00395CA2">
        <w:rPr>
          <w:rFonts w:cstheme="minorHAnsi"/>
          <w:color w:val="000000" w:themeColor="text1"/>
        </w:rPr>
        <w:t>neurofeedback</w:t>
      </w:r>
      <w:r w:rsidRPr="00DD7F31">
        <w:rPr>
          <w:rFonts w:cstheme="minorHAnsi"/>
          <w:color w:val="000000" w:themeColor="text1"/>
        </w:rPr>
        <w:t xml:space="preserve">. In </w:t>
      </w:r>
      <w:r w:rsidRPr="00DD7F31">
        <w:rPr>
          <w:rFonts w:eastAsia="Times New Roman" w:cstheme="minorHAnsi"/>
          <w:color w:val="000000" w:themeColor="text1"/>
          <w:shd w:val="clear" w:color="auto" w:fill="FFFFFF"/>
        </w:rPr>
        <w:t xml:space="preserve">Budzynski, T., Budzynski, H., Evans, J. and Abarbanel, A. (eds.) </w:t>
      </w:r>
      <w:r w:rsidRPr="00DD7F31">
        <w:rPr>
          <w:rFonts w:eastAsia="Times New Roman" w:cstheme="minorHAnsi"/>
          <w:i/>
          <w:iCs/>
          <w:color w:val="000000" w:themeColor="text1"/>
          <w:shd w:val="clear" w:color="auto" w:fill="FFFFFF"/>
        </w:rPr>
        <w:t xml:space="preserve">Introduction to QEEG and </w:t>
      </w:r>
      <w:r w:rsidR="00395CA2">
        <w:rPr>
          <w:rFonts w:eastAsia="Times New Roman" w:cstheme="minorHAnsi"/>
          <w:i/>
          <w:iCs/>
          <w:color w:val="000000" w:themeColor="text1"/>
          <w:shd w:val="clear" w:color="auto" w:fill="FFFFFF"/>
        </w:rPr>
        <w:t>neurofeedback</w:t>
      </w:r>
      <w:r w:rsidRPr="00DD7F31">
        <w:rPr>
          <w:rFonts w:eastAsia="Times New Roman" w:cstheme="minorHAnsi"/>
          <w:i/>
          <w:iCs/>
          <w:color w:val="000000" w:themeColor="text1"/>
          <w:shd w:val="clear" w:color="auto" w:fill="FFFFFF"/>
        </w:rPr>
        <w:t>, 2</w:t>
      </w:r>
      <w:r w:rsidRPr="00DD7F31">
        <w:rPr>
          <w:rFonts w:eastAsia="Times New Roman" w:cstheme="minorHAnsi"/>
          <w:i/>
          <w:iCs/>
          <w:color w:val="000000" w:themeColor="text1"/>
          <w:shd w:val="clear" w:color="auto" w:fill="FFFFFF"/>
          <w:vertAlign w:val="superscript"/>
        </w:rPr>
        <w:t>nd</w:t>
      </w:r>
      <w:r w:rsidRPr="00DD7F31">
        <w:rPr>
          <w:rFonts w:eastAsia="Times New Roman" w:cstheme="minorHAnsi"/>
          <w:i/>
          <w:iCs/>
          <w:color w:val="000000" w:themeColor="text1"/>
          <w:shd w:val="clear" w:color="auto" w:fill="FFFFFF"/>
        </w:rPr>
        <w:t xml:space="preserve"> edition.</w:t>
      </w:r>
      <w:r w:rsidRPr="00DD7F31">
        <w:rPr>
          <w:rFonts w:eastAsia="Times New Roman" w:cstheme="minorHAnsi"/>
          <w:color w:val="000000" w:themeColor="text1"/>
          <w:shd w:val="clear" w:color="auto" w:fill="FFFFFF"/>
        </w:rPr>
        <w:t xml:space="preserve"> p. 169-194. Academic Press</w:t>
      </w:r>
      <w:r w:rsidRPr="00E47DB2">
        <w:rPr>
          <w:rFonts w:eastAsia="Times New Roman" w:cstheme="minorHAnsi"/>
          <w:color w:val="000000" w:themeColor="text1"/>
          <w:shd w:val="clear" w:color="auto" w:fill="FFFFFF"/>
        </w:rPr>
        <w:t xml:space="preserve">. </w:t>
      </w:r>
      <w:hyperlink r:id="rId8" w:tgtFrame="_blank" w:tooltip="Persistent link using digital object identifier" w:history="1">
        <w:r w:rsidRPr="00E47DB2">
          <w:rPr>
            <w:rFonts w:eastAsia="Times New Roman" w:cstheme="minorHAnsi"/>
            <w:color w:val="000000" w:themeColor="text1"/>
          </w:rPr>
          <w:t>https://doi.org/10.1016/B978-0-12-374534-7.00007-1</w:t>
        </w:r>
      </w:hyperlink>
    </w:p>
    <w:p w14:paraId="2D6174CE" w14:textId="77777777" w:rsidR="000342DD" w:rsidRPr="00DD7F31" w:rsidRDefault="000342DD" w:rsidP="000342DD">
      <w:pPr>
        <w:rPr>
          <w:rFonts w:eastAsia="Times New Roman" w:cstheme="minorHAnsi"/>
          <w:color w:val="000000" w:themeColor="text1"/>
          <w:shd w:val="clear" w:color="auto" w:fill="FFFFFF"/>
        </w:rPr>
      </w:pPr>
    </w:p>
    <w:p w14:paraId="0ECAC287" w14:textId="1D4F61C8" w:rsidR="000342DD" w:rsidRPr="0075569C" w:rsidRDefault="000342DD" w:rsidP="000342DD">
      <w:r w:rsidRPr="00DD7F31">
        <w:rPr>
          <w:rFonts w:eastAsia="Times New Roman" w:cstheme="minorHAnsi"/>
          <w:color w:val="000000" w:themeColor="text1"/>
          <w:shd w:val="clear" w:color="auto" w:fill="FFFFFF"/>
        </w:rPr>
        <w:t>Tyrrell Baker, C. (2020) The Limbic Overload Scale</w:t>
      </w:r>
      <w:r w:rsidRPr="00DD7F31">
        <w:rPr>
          <w:rFonts w:eastAsia="Times New Roman" w:cstheme="minorHAnsi"/>
          <w:color w:val="000000" w:themeColor="text1"/>
          <w:shd w:val="clear" w:color="auto" w:fill="FFFFFF"/>
        </w:rPr>
        <w:sym w:font="Symbol" w:char="F0E3"/>
      </w:r>
      <w:r>
        <w:rPr>
          <w:rFonts w:eastAsia="Times New Roman" w:cstheme="minorHAnsi"/>
          <w:color w:val="000000" w:themeColor="text1"/>
          <w:shd w:val="clear" w:color="auto" w:fill="FFFFFF"/>
        </w:rPr>
        <w:t xml:space="preserve">: </w:t>
      </w:r>
      <w:r w:rsidR="0075569C">
        <w:rPr>
          <w:rFonts w:eastAsia="Times New Roman" w:cstheme="minorHAnsi"/>
          <w:color w:val="000000" w:themeColor="text1"/>
          <w:shd w:val="clear" w:color="auto" w:fill="FFFFFF"/>
        </w:rPr>
        <w:t xml:space="preserve">Measuring clients’ perception of deficits in global brain control and self-regulation. </w:t>
      </w:r>
    </w:p>
    <w:p w14:paraId="139577A8" w14:textId="77777777" w:rsidR="000342DD" w:rsidRPr="00DD7F31" w:rsidRDefault="000342DD" w:rsidP="000342DD">
      <w:pPr>
        <w:rPr>
          <w:rFonts w:eastAsia="Times New Roman" w:cstheme="minorHAnsi"/>
          <w:color w:val="000000" w:themeColor="text1"/>
          <w:shd w:val="clear" w:color="auto" w:fill="FFFFFF"/>
        </w:rPr>
      </w:pPr>
    </w:p>
    <w:p w14:paraId="681C2DDD" w14:textId="2F762EF5" w:rsidR="000342DD" w:rsidRPr="00DD7F31" w:rsidRDefault="000342DD" w:rsidP="000342DD">
      <w:pPr>
        <w:rPr>
          <w:rFonts w:eastAsia="Times New Roman" w:cstheme="minorHAnsi"/>
          <w:color w:val="000000" w:themeColor="text1"/>
          <w:shd w:val="clear" w:color="auto" w:fill="FFFFFF"/>
        </w:rPr>
      </w:pPr>
      <w:r w:rsidRPr="00DD7F31">
        <w:rPr>
          <w:rFonts w:eastAsia="Times New Roman" w:cstheme="minorHAnsi"/>
          <w:color w:val="000000" w:themeColor="text1"/>
          <w:shd w:val="clear" w:color="auto" w:fill="FFFFFF"/>
        </w:rPr>
        <w:t xml:space="preserve">Tyrrell Baker, C. (2022). </w:t>
      </w:r>
      <w:r w:rsidRPr="00E30518">
        <w:rPr>
          <w:rFonts w:eastAsia="Times New Roman" w:cstheme="minorHAnsi"/>
          <w:i/>
          <w:iCs/>
          <w:color w:val="000000" w:themeColor="text1"/>
          <w:shd w:val="clear" w:color="auto" w:fill="FFFFFF"/>
        </w:rPr>
        <w:t xml:space="preserve">Understanding the benefits of (pIR HEG) </w:t>
      </w:r>
      <w:r w:rsidR="00395CA2">
        <w:rPr>
          <w:rFonts w:eastAsia="Times New Roman" w:cstheme="minorHAnsi"/>
          <w:i/>
          <w:iCs/>
          <w:color w:val="000000" w:themeColor="text1"/>
          <w:shd w:val="clear" w:color="auto" w:fill="FFFFFF"/>
        </w:rPr>
        <w:t>neurofeedback</w:t>
      </w:r>
      <w:r w:rsidRPr="00E30518">
        <w:rPr>
          <w:rFonts w:eastAsia="Times New Roman" w:cstheme="minorHAnsi"/>
          <w:i/>
          <w:iCs/>
          <w:color w:val="000000" w:themeColor="text1"/>
          <w:shd w:val="clear" w:color="auto" w:fill="FFFFFF"/>
        </w:rPr>
        <w:t xml:space="preserve"> in the treatment of anxiety, depression, stress, and trauma: The Stress Regulation and Learning Model</w:t>
      </w:r>
      <w:r w:rsidRPr="00E30518">
        <w:rPr>
          <w:rFonts w:eastAsia="Times New Roman" w:cstheme="minorHAnsi"/>
          <w:i/>
          <w:iCs/>
          <w:color w:val="000000" w:themeColor="text1"/>
          <w:shd w:val="clear" w:color="auto" w:fill="FFFFFF"/>
        </w:rPr>
        <w:sym w:font="Symbol" w:char="F0E3"/>
      </w:r>
      <w:r w:rsidRPr="00E30518">
        <w:rPr>
          <w:rFonts w:eastAsia="Times New Roman" w:cstheme="minorHAnsi"/>
          <w:i/>
          <w:iCs/>
          <w:color w:val="000000" w:themeColor="text1"/>
          <w:shd w:val="clear" w:color="auto" w:fill="FFFFFF"/>
        </w:rPr>
        <w:t>.</w:t>
      </w:r>
      <w:r w:rsidRPr="00DD7F31">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Professional workshop presentation. Delivered via </w:t>
      </w:r>
      <w:r w:rsidR="005A55F6">
        <w:rPr>
          <w:rFonts w:eastAsia="Times New Roman" w:cstheme="minorHAnsi"/>
          <w:color w:val="000000" w:themeColor="text1"/>
          <w:shd w:val="clear" w:color="auto" w:fill="FFFFFF"/>
        </w:rPr>
        <w:t>Z</w:t>
      </w:r>
      <w:r>
        <w:rPr>
          <w:rFonts w:eastAsia="Times New Roman" w:cstheme="minorHAnsi"/>
          <w:color w:val="000000" w:themeColor="text1"/>
          <w:shd w:val="clear" w:color="auto" w:fill="FFFFFF"/>
        </w:rPr>
        <w:t>oom May and Dec</w:t>
      </w:r>
      <w:r w:rsidR="005A55F6">
        <w:rPr>
          <w:rFonts w:eastAsia="Times New Roman" w:cstheme="minorHAnsi"/>
          <w:color w:val="000000" w:themeColor="text1"/>
          <w:shd w:val="clear" w:color="auto" w:fill="FFFFFF"/>
        </w:rPr>
        <w:t>ember</w:t>
      </w:r>
      <w:r>
        <w:rPr>
          <w:rFonts w:eastAsia="Times New Roman" w:cstheme="minorHAnsi"/>
          <w:color w:val="000000" w:themeColor="text1"/>
          <w:shd w:val="clear" w:color="auto" w:fill="FFFFFF"/>
        </w:rPr>
        <w:t xml:space="preserve"> 2022.</w:t>
      </w:r>
    </w:p>
    <w:p w14:paraId="40E35350" w14:textId="77777777" w:rsidR="001D7AA2" w:rsidRDefault="001D7AA2" w:rsidP="000342DD">
      <w:pPr>
        <w:pStyle w:val="NormalWeb"/>
        <w:rPr>
          <w:rFonts w:asciiTheme="minorHAnsi" w:hAnsiTheme="minorHAnsi" w:cstheme="minorHAnsi"/>
          <w:color w:val="000000" w:themeColor="text1"/>
        </w:rPr>
      </w:pPr>
    </w:p>
    <w:p w14:paraId="1C185C37" w14:textId="431B06C6" w:rsidR="000342DD" w:rsidRPr="00DD7F31" w:rsidRDefault="000342DD" w:rsidP="000342DD">
      <w:pPr>
        <w:pStyle w:val="NormalWeb"/>
        <w:rPr>
          <w:rFonts w:asciiTheme="minorHAnsi" w:hAnsiTheme="minorHAnsi" w:cstheme="minorHAnsi"/>
          <w:color w:val="000000" w:themeColor="text1"/>
        </w:rPr>
      </w:pPr>
      <w:r w:rsidRPr="00DD7F31">
        <w:rPr>
          <w:rFonts w:asciiTheme="minorHAnsi" w:hAnsiTheme="minorHAnsi" w:cstheme="minorHAnsi"/>
          <w:color w:val="000000" w:themeColor="text1"/>
        </w:rPr>
        <w:t xml:space="preserve">van der Kolk, B., Hodgin, H., Gapen, M., </w:t>
      </w:r>
      <w:proofErr w:type="spellStart"/>
      <w:r w:rsidRPr="00DD7F31">
        <w:rPr>
          <w:rFonts w:asciiTheme="minorHAnsi" w:hAnsiTheme="minorHAnsi" w:cstheme="minorHAnsi"/>
          <w:color w:val="000000" w:themeColor="text1"/>
        </w:rPr>
        <w:t>Musicaro</w:t>
      </w:r>
      <w:proofErr w:type="spellEnd"/>
      <w:r w:rsidRPr="00DD7F31">
        <w:rPr>
          <w:rFonts w:asciiTheme="minorHAnsi" w:hAnsiTheme="minorHAnsi" w:cstheme="minorHAnsi"/>
          <w:color w:val="000000" w:themeColor="text1"/>
        </w:rPr>
        <w:t xml:space="preserve">, R., Suvak, M., Hamlin, E., Spinazzola, J. (2016). A Randomized Controlled Study of </w:t>
      </w:r>
      <w:r w:rsidR="00395CA2">
        <w:rPr>
          <w:rFonts w:asciiTheme="minorHAnsi" w:hAnsiTheme="minorHAnsi" w:cstheme="minorHAnsi"/>
          <w:color w:val="000000" w:themeColor="text1"/>
        </w:rPr>
        <w:t>neurofeedback</w:t>
      </w:r>
      <w:r w:rsidRPr="00DD7F31">
        <w:rPr>
          <w:rFonts w:asciiTheme="minorHAnsi" w:hAnsiTheme="minorHAnsi" w:cstheme="minorHAnsi"/>
          <w:color w:val="000000" w:themeColor="text1"/>
        </w:rPr>
        <w:t xml:space="preserve"> for Chronic PTSD. </w:t>
      </w:r>
      <w:proofErr w:type="spellStart"/>
      <w:r w:rsidRPr="00DD7F31">
        <w:rPr>
          <w:rFonts w:asciiTheme="minorHAnsi" w:hAnsiTheme="minorHAnsi" w:cstheme="minorHAnsi"/>
          <w:i/>
          <w:iCs/>
          <w:color w:val="000000" w:themeColor="text1"/>
        </w:rPr>
        <w:t>PLoS</w:t>
      </w:r>
      <w:proofErr w:type="spellEnd"/>
      <w:r w:rsidRPr="00DD7F31">
        <w:rPr>
          <w:rFonts w:asciiTheme="minorHAnsi" w:hAnsiTheme="minorHAnsi" w:cstheme="minorHAnsi"/>
          <w:i/>
          <w:iCs/>
          <w:color w:val="000000" w:themeColor="text1"/>
        </w:rPr>
        <w:t xml:space="preserve"> ONE, 11(12), </w:t>
      </w:r>
      <w:r w:rsidRPr="00DD7F31">
        <w:rPr>
          <w:rFonts w:asciiTheme="minorHAnsi" w:hAnsiTheme="minorHAnsi" w:cstheme="minorHAnsi"/>
          <w:color w:val="000000" w:themeColor="text1"/>
        </w:rPr>
        <w:t xml:space="preserve">e0166752. </w:t>
      </w:r>
      <w:hyperlink r:id="rId9" w:history="1">
        <w:r w:rsidRPr="001D7AA2">
          <w:rPr>
            <w:rStyle w:val="Hyperlink"/>
            <w:rFonts w:asciiTheme="minorHAnsi" w:hAnsiTheme="minorHAnsi" w:cstheme="minorHAnsi"/>
            <w:color w:val="000000" w:themeColor="text1"/>
            <w:u w:val="none"/>
          </w:rPr>
          <w:t>https://doi.org/10.1371/journal.pone.0166752</w:t>
        </w:r>
      </w:hyperlink>
    </w:p>
    <w:p w14:paraId="542FD5F2" w14:textId="77777777" w:rsidR="001D7AA2" w:rsidRDefault="001D7AA2" w:rsidP="000342DD">
      <w:pPr>
        <w:rPr>
          <w:rFonts w:cstheme="minorHAnsi"/>
          <w:color w:val="000000" w:themeColor="text1"/>
        </w:rPr>
      </w:pPr>
    </w:p>
    <w:p w14:paraId="6D967727" w14:textId="4A2F8D24" w:rsidR="000342DD" w:rsidRDefault="000342DD" w:rsidP="000342DD">
      <w:pPr>
        <w:rPr>
          <w:rFonts w:cstheme="minorHAnsi"/>
          <w:color w:val="000000" w:themeColor="text1"/>
        </w:rPr>
      </w:pPr>
      <w:r w:rsidRPr="00DD7F31">
        <w:rPr>
          <w:rFonts w:cstheme="minorHAnsi"/>
          <w:color w:val="000000" w:themeColor="text1"/>
        </w:rPr>
        <w:t xml:space="preserve">van der Kolk, B. (2015). </w:t>
      </w:r>
      <w:r w:rsidRPr="00DD7F31">
        <w:rPr>
          <w:rFonts w:cstheme="minorHAnsi"/>
          <w:i/>
          <w:iCs/>
          <w:color w:val="000000" w:themeColor="text1"/>
        </w:rPr>
        <w:t>The body keeps the score: Brain, Mind, and Body in the healing of trauma</w:t>
      </w:r>
      <w:r w:rsidRPr="00DD7F31">
        <w:rPr>
          <w:rFonts w:cstheme="minorHAnsi"/>
          <w:color w:val="000000" w:themeColor="text1"/>
        </w:rPr>
        <w:t xml:space="preserve">. New York: </w:t>
      </w:r>
      <w:proofErr w:type="spellStart"/>
      <w:r w:rsidRPr="00DD7F31">
        <w:rPr>
          <w:rFonts w:cstheme="minorHAnsi"/>
          <w:color w:val="000000" w:themeColor="text1"/>
        </w:rPr>
        <w:t>Penquin</w:t>
      </w:r>
      <w:proofErr w:type="spellEnd"/>
      <w:r w:rsidRPr="00DD7F31">
        <w:rPr>
          <w:rFonts w:cstheme="minorHAnsi"/>
          <w:color w:val="000000" w:themeColor="text1"/>
        </w:rPr>
        <w:t>.</w:t>
      </w:r>
    </w:p>
    <w:p w14:paraId="406616D1" w14:textId="77777777" w:rsidR="000342DD" w:rsidRDefault="000342DD" w:rsidP="000342DD">
      <w:pPr>
        <w:rPr>
          <w:rFonts w:cstheme="minorHAnsi"/>
          <w:color w:val="000000" w:themeColor="text1"/>
        </w:rPr>
      </w:pPr>
    </w:p>
    <w:p w14:paraId="27862F50" w14:textId="1B772DC8" w:rsidR="000342DD" w:rsidRPr="00E47768" w:rsidRDefault="000342DD" w:rsidP="000342DD">
      <w:pPr>
        <w:rPr>
          <w:rFonts w:cstheme="minorHAnsi"/>
          <w:color w:val="000000" w:themeColor="text1"/>
        </w:rPr>
      </w:pPr>
      <w:r w:rsidRPr="00E47768">
        <w:rPr>
          <w:rFonts w:cstheme="minorHAnsi"/>
          <w:color w:val="000000" w:themeColor="text1"/>
        </w:rPr>
        <w:t xml:space="preserve">Walker, A. K., &amp; Lyle, R. R. (2016). Passive Infrared Hemoencephalography (pIR HEG) for the Treatment of Migraine Without Aura. </w:t>
      </w:r>
      <w:proofErr w:type="spellStart"/>
      <w:r w:rsidRPr="00E47768">
        <w:rPr>
          <w:rFonts w:cstheme="minorHAnsi"/>
          <w:i/>
          <w:iCs/>
          <w:color w:val="000000" w:themeColor="text1"/>
        </w:rPr>
        <w:t>NeuroRegulation</w:t>
      </w:r>
      <w:proofErr w:type="spellEnd"/>
      <w:r w:rsidRPr="00E47768">
        <w:rPr>
          <w:rFonts w:cstheme="minorHAnsi"/>
          <w:i/>
          <w:iCs/>
          <w:color w:val="000000" w:themeColor="text1"/>
        </w:rPr>
        <w:t>, 3(2),</w:t>
      </w:r>
      <w:r w:rsidRPr="00E47768">
        <w:rPr>
          <w:rFonts w:cstheme="minorHAnsi"/>
          <w:color w:val="000000" w:themeColor="text1"/>
        </w:rPr>
        <w:t xml:space="preserve"> 78–91. </w:t>
      </w:r>
      <w:r w:rsidR="00E47DB2" w:rsidRPr="005A55F6">
        <w:rPr>
          <w:rFonts w:cstheme="minorHAnsi"/>
        </w:rPr>
        <w:t>https://doi.org/10.15540/nr.3.2.78</w:t>
      </w:r>
    </w:p>
    <w:p w14:paraId="61D1CC4E" w14:textId="77777777" w:rsidR="000342DD" w:rsidRPr="00DD7F31" w:rsidRDefault="000342DD" w:rsidP="000342DD">
      <w:pPr>
        <w:rPr>
          <w:rFonts w:eastAsia="Times New Roman" w:cstheme="minorHAnsi"/>
          <w:color w:val="000000" w:themeColor="text1"/>
        </w:rPr>
      </w:pPr>
    </w:p>
    <w:p w14:paraId="4897A7AC" w14:textId="73AE43EE" w:rsidR="000342DD" w:rsidRPr="00DD7F31" w:rsidRDefault="000342DD" w:rsidP="000342DD">
      <w:pPr>
        <w:rPr>
          <w:rFonts w:eastAsia="Times New Roman" w:cstheme="minorHAnsi"/>
          <w:color w:val="000000" w:themeColor="text1"/>
          <w:shd w:val="clear" w:color="auto" w:fill="FFFFFF"/>
        </w:rPr>
      </w:pPr>
      <w:r w:rsidRPr="00DD7F31">
        <w:rPr>
          <w:rFonts w:eastAsia="Times New Roman" w:cstheme="minorHAnsi"/>
          <w:color w:val="000000" w:themeColor="text1"/>
          <w:shd w:val="clear" w:color="auto" w:fill="FFFFFF"/>
        </w:rPr>
        <w:t xml:space="preserve">Yu, S. H., Tseng, C. Y., &amp; Lin, W. L. (2020). A </w:t>
      </w:r>
      <w:r w:rsidR="00395CA2">
        <w:rPr>
          <w:rFonts w:eastAsia="Times New Roman" w:cstheme="minorHAnsi"/>
          <w:color w:val="000000" w:themeColor="text1"/>
          <w:shd w:val="clear" w:color="auto" w:fill="FFFFFF"/>
        </w:rPr>
        <w:t>neurofeedback</w:t>
      </w:r>
      <w:r w:rsidRPr="00DD7F31">
        <w:rPr>
          <w:rFonts w:eastAsia="Times New Roman" w:cstheme="minorHAnsi"/>
          <w:color w:val="000000" w:themeColor="text1"/>
          <w:shd w:val="clear" w:color="auto" w:fill="FFFFFF"/>
        </w:rPr>
        <w:t xml:space="preserve"> Protocol for Executive Function to Reduce Depression and Rumination: A Controlled Study. </w:t>
      </w:r>
      <w:r w:rsidRPr="00DD7F31">
        <w:rPr>
          <w:rFonts w:eastAsia="Times New Roman" w:cstheme="minorHAnsi"/>
          <w:i/>
          <w:iCs/>
          <w:color w:val="000000" w:themeColor="text1"/>
          <w:shd w:val="clear" w:color="auto" w:fill="FFFFFF"/>
        </w:rPr>
        <w:t>Clinical psychopharmacology and neuroscience, 18(3),</w:t>
      </w:r>
      <w:r w:rsidRPr="00DD7F31">
        <w:rPr>
          <w:rFonts w:eastAsia="Times New Roman" w:cstheme="minorHAnsi"/>
          <w:color w:val="000000" w:themeColor="text1"/>
          <w:shd w:val="clear" w:color="auto" w:fill="FFFFFF"/>
        </w:rPr>
        <w:t xml:space="preserve"> 375–385. </w:t>
      </w:r>
      <w:r w:rsidRPr="005A55F6">
        <w:rPr>
          <w:rFonts w:eastAsia="Times New Roman" w:cstheme="minorHAnsi"/>
          <w:shd w:val="clear" w:color="auto" w:fill="FFFFFF"/>
        </w:rPr>
        <w:t>https://doi.org/10.9758/cpn.2020.18.3.375</w:t>
      </w:r>
    </w:p>
    <w:p w14:paraId="7D085B6E" w14:textId="77777777" w:rsidR="000342DD" w:rsidRPr="00DD7F31" w:rsidRDefault="000342DD" w:rsidP="000342DD">
      <w:pPr>
        <w:rPr>
          <w:rFonts w:cstheme="minorHAnsi"/>
          <w:b/>
          <w:bCs/>
          <w:color w:val="000000" w:themeColor="text1"/>
        </w:rPr>
      </w:pPr>
    </w:p>
    <w:p w14:paraId="44A88505" w14:textId="77777777" w:rsidR="000342DD" w:rsidRPr="00DD7F31" w:rsidRDefault="000342DD" w:rsidP="000342DD">
      <w:pPr>
        <w:rPr>
          <w:rFonts w:cstheme="minorHAnsi"/>
          <w:b/>
          <w:bCs/>
          <w:color w:val="000000" w:themeColor="text1"/>
        </w:rPr>
      </w:pPr>
    </w:p>
    <w:p w14:paraId="1003E69D" w14:textId="77777777" w:rsidR="000342DD" w:rsidRPr="00DD7F31" w:rsidRDefault="000342DD" w:rsidP="000342DD">
      <w:pPr>
        <w:rPr>
          <w:rFonts w:cstheme="minorHAnsi"/>
          <w:color w:val="000000" w:themeColor="text1"/>
        </w:rPr>
      </w:pPr>
    </w:p>
    <w:p w14:paraId="00B2C7B1" w14:textId="77777777" w:rsidR="000342DD" w:rsidRPr="00DD7F31" w:rsidRDefault="000342DD" w:rsidP="000342DD">
      <w:pPr>
        <w:rPr>
          <w:rFonts w:cstheme="minorHAnsi"/>
          <w:color w:val="000000" w:themeColor="text1"/>
        </w:rPr>
      </w:pPr>
    </w:p>
    <w:p w14:paraId="65A37CAF" w14:textId="77777777" w:rsidR="000342DD" w:rsidRPr="00DD7F31" w:rsidRDefault="000342DD" w:rsidP="000342DD">
      <w:pPr>
        <w:rPr>
          <w:rFonts w:cstheme="minorHAnsi"/>
          <w:color w:val="000000" w:themeColor="text1"/>
        </w:rPr>
      </w:pPr>
    </w:p>
    <w:p w14:paraId="4BF325EF" w14:textId="77777777" w:rsidR="000342DD" w:rsidRPr="00DD7F31" w:rsidRDefault="000342DD" w:rsidP="000342DD">
      <w:pPr>
        <w:autoSpaceDE w:val="0"/>
        <w:autoSpaceDN w:val="0"/>
        <w:adjustRightInd w:val="0"/>
        <w:spacing w:line="300" w:lineRule="atLeast"/>
        <w:rPr>
          <w:rFonts w:cstheme="minorHAnsi"/>
          <w:color w:val="000000" w:themeColor="text1"/>
        </w:rPr>
      </w:pPr>
    </w:p>
    <w:p w14:paraId="4A031764" w14:textId="77777777" w:rsidR="000342DD" w:rsidRPr="00DD7F31" w:rsidRDefault="000342DD" w:rsidP="000342DD">
      <w:pPr>
        <w:rPr>
          <w:rFonts w:cstheme="minorHAnsi"/>
          <w:color w:val="000000" w:themeColor="text1"/>
        </w:rPr>
      </w:pPr>
    </w:p>
    <w:p w14:paraId="357A18CC" w14:textId="77777777" w:rsidR="000342DD" w:rsidRDefault="000342DD" w:rsidP="00500436"/>
    <w:p w14:paraId="5687B426" w14:textId="77777777" w:rsidR="00535365" w:rsidRDefault="00535365" w:rsidP="00F31CC6"/>
    <w:p w14:paraId="1217F790" w14:textId="77777777" w:rsidR="00CC75C5" w:rsidRDefault="00CC75C5" w:rsidP="00F31CC6"/>
    <w:sectPr w:rsidR="00CC7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2D1"/>
    <w:multiLevelType w:val="hybridMultilevel"/>
    <w:tmpl w:val="C7326D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734A31"/>
    <w:multiLevelType w:val="hybridMultilevel"/>
    <w:tmpl w:val="F2728814"/>
    <w:lvl w:ilvl="0" w:tplc="EB163AF8">
      <w:start w:val="1"/>
      <w:numFmt w:val="bullet"/>
      <w:lvlText w:val=""/>
      <w:lvlJc w:val="left"/>
      <w:pPr>
        <w:tabs>
          <w:tab w:val="num" w:pos="720"/>
        </w:tabs>
        <w:ind w:left="720" w:hanging="360"/>
      </w:pPr>
      <w:rPr>
        <w:rFonts w:ascii="Wingdings 2" w:hAnsi="Wingdings 2" w:hint="default"/>
      </w:rPr>
    </w:lvl>
    <w:lvl w:ilvl="1" w:tplc="B6708498">
      <w:start w:val="1"/>
      <w:numFmt w:val="bullet"/>
      <w:lvlText w:val=""/>
      <w:lvlJc w:val="left"/>
      <w:pPr>
        <w:tabs>
          <w:tab w:val="num" w:pos="1440"/>
        </w:tabs>
        <w:ind w:left="1440" w:hanging="360"/>
      </w:pPr>
      <w:rPr>
        <w:rFonts w:ascii="Wingdings 2" w:hAnsi="Wingdings 2" w:hint="default"/>
      </w:rPr>
    </w:lvl>
    <w:lvl w:ilvl="2" w:tplc="27AEAB2C" w:tentative="1">
      <w:start w:val="1"/>
      <w:numFmt w:val="bullet"/>
      <w:lvlText w:val=""/>
      <w:lvlJc w:val="left"/>
      <w:pPr>
        <w:tabs>
          <w:tab w:val="num" w:pos="2160"/>
        </w:tabs>
        <w:ind w:left="2160" w:hanging="360"/>
      </w:pPr>
      <w:rPr>
        <w:rFonts w:ascii="Wingdings 2" w:hAnsi="Wingdings 2" w:hint="default"/>
      </w:rPr>
    </w:lvl>
    <w:lvl w:ilvl="3" w:tplc="6BEA81D4" w:tentative="1">
      <w:start w:val="1"/>
      <w:numFmt w:val="bullet"/>
      <w:lvlText w:val=""/>
      <w:lvlJc w:val="left"/>
      <w:pPr>
        <w:tabs>
          <w:tab w:val="num" w:pos="2880"/>
        </w:tabs>
        <w:ind w:left="2880" w:hanging="360"/>
      </w:pPr>
      <w:rPr>
        <w:rFonts w:ascii="Wingdings 2" w:hAnsi="Wingdings 2" w:hint="default"/>
      </w:rPr>
    </w:lvl>
    <w:lvl w:ilvl="4" w:tplc="375E66B6" w:tentative="1">
      <w:start w:val="1"/>
      <w:numFmt w:val="bullet"/>
      <w:lvlText w:val=""/>
      <w:lvlJc w:val="left"/>
      <w:pPr>
        <w:tabs>
          <w:tab w:val="num" w:pos="3600"/>
        </w:tabs>
        <w:ind w:left="3600" w:hanging="360"/>
      </w:pPr>
      <w:rPr>
        <w:rFonts w:ascii="Wingdings 2" w:hAnsi="Wingdings 2" w:hint="default"/>
      </w:rPr>
    </w:lvl>
    <w:lvl w:ilvl="5" w:tplc="C922C5B4" w:tentative="1">
      <w:start w:val="1"/>
      <w:numFmt w:val="bullet"/>
      <w:lvlText w:val=""/>
      <w:lvlJc w:val="left"/>
      <w:pPr>
        <w:tabs>
          <w:tab w:val="num" w:pos="4320"/>
        </w:tabs>
        <w:ind w:left="4320" w:hanging="360"/>
      </w:pPr>
      <w:rPr>
        <w:rFonts w:ascii="Wingdings 2" w:hAnsi="Wingdings 2" w:hint="default"/>
      </w:rPr>
    </w:lvl>
    <w:lvl w:ilvl="6" w:tplc="3B6CFBFC" w:tentative="1">
      <w:start w:val="1"/>
      <w:numFmt w:val="bullet"/>
      <w:lvlText w:val=""/>
      <w:lvlJc w:val="left"/>
      <w:pPr>
        <w:tabs>
          <w:tab w:val="num" w:pos="5040"/>
        </w:tabs>
        <w:ind w:left="5040" w:hanging="360"/>
      </w:pPr>
      <w:rPr>
        <w:rFonts w:ascii="Wingdings 2" w:hAnsi="Wingdings 2" w:hint="default"/>
      </w:rPr>
    </w:lvl>
    <w:lvl w:ilvl="7" w:tplc="BD0E5604" w:tentative="1">
      <w:start w:val="1"/>
      <w:numFmt w:val="bullet"/>
      <w:lvlText w:val=""/>
      <w:lvlJc w:val="left"/>
      <w:pPr>
        <w:tabs>
          <w:tab w:val="num" w:pos="5760"/>
        </w:tabs>
        <w:ind w:left="5760" w:hanging="360"/>
      </w:pPr>
      <w:rPr>
        <w:rFonts w:ascii="Wingdings 2" w:hAnsi="Wingdings 2" w:hint="default"/>
      </w:rPr>
    </w:lvl>
    <w:lvl w:ilvl="8" w:tplc="59EAD12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7CC1051"/>
    <w:multiLevelType w:val="hybridMultilevel"/>
    <w:tmpl w:val="5C3CD486"/>
    <w:lvl w:ilvl="0" w:tplc="B7A4971C">
      <w:start w:val="1"/>
      <w:numFmt w:val="bullet"/>
      <w:lvlText w:val=""/>
      <w:lvlJc w:val="left"/>
      <w:pPr>
        <w:tabs>
          <w:tab w:val="num" w:pos="720"/>
        </w:tabs>
        <w:ind w:left="720" w:hanging="360"/>
      </w:pPr>
      <w:rPr>
        <w:rFonts w:ascii="Wingdings 2" w:hAnsi="Wingdings 2" w:hint="default"/>
      </w:rPr>
    </w:lvl>
    <w:lvl w:ilvl="1" w:tplc="78EC8FE6" w:tentative="1">
      <w:start w:val="1"/>
      <w:numFmt w:val="bullet"/>
      <w:lvlText w:val=""/>
      <w:lvlJc w:val="left"/>
      <w:pPr>
        <w:tabs>
          <w:tab w:val="num" w:pos="1440"/>
        </w:tabs>
        <w:ind w:left="1440" w:hanging="360"/>
      </w:pPr>
      <w:rPr>
        <w:rFonts w:ascii="Wingdings 2" w:hAnsi="Wingdings 2" w:hint="default"/>
      </w:rPr>
    </w:lvl>
    <w:lvl w:ilvl="2" w:tplc="E9B08B5A" w:tentative="1">
      <w:start w:val="1"/>
      <w:numFmt w:val="bullet"/>
      <w:lvlText w:val=""/>
      <w:lvlJc w:val="left"/>
      <w:pPr>
        <w:tabs>
          <w:tab w:val="num" w:pos="2160"/>
        </w:tabs>
        <w:ind w:left="2160" w:hanging="360"/>
      </w:pPr>
      <w:rPr>
        <w:rFonts w:ascii="Wingdings 2" w:hAnsi="Wingdings 2" w:hint="default"/>
      </w:rPr>
    </w:lvl>
    <w:lvl w:ilvl="3" w:tplc="7AD255CA" w:tentative="1">
      <w:start w:val="1"/>
      <w:numFmt w:val="bullet"/>
      <w:lvlText w:val=""/>
      <w:lvlJc w:val="left"/>
      <w:pPr>
        <w:tabs>
          <w:tab w:val="num" w:pos="2880"/>
        </w:tabs>
        <w:ind w:left="2880" w:hanging="360"/>
      </w:pPr>
      <w:rPr>
        <w:rFonts w:ascii="Wingdings 2" w:hAnsi="Wingdings 2" w:hint="default"/>
      </w:rPr>
    </w:lvl>
    <w:lvl w:ilvl="4" w:tplc="C13E19A0" w:tentative="1">
      <w:start w:val="1"/>
      <w:numFmt w:val="bullet"/>
      <w:lvlText w:val=""/>
      <w:lvlJc w:val="left"/>
      <w:pPr>
        <w:tabs>
          <w:tab w:val="num" w:pos="3600"/>
        </w:tabs>
        <w:ind w:left="3600" w:hanging="360"/>
      </w:pPr>
      <w:rPr>
        <w:rFonts w:ascii="Wingdings 2" w:hAnsi="Wingdings 2" w:hint="default"/>
      </w:rPr>
    </w:lvl>
    <w:lvl w:ilvl="5" w:tplc="8B2C9368" w:tentative="1">
      <w:start w:val="1"/>
      <w:numFmt w:val="bullet"/>
      <w:lvlText w:val=""/>
      <w:lvlJc w:val="left"/>
      <w:pPr>
        <w:tabs>
          <w:tab w:val="num" w:pos="4320"/>
        </w:tabs>
        <w:ind w:left="4320" w:hanging="360"/>
      </w:pPr>
      <w:rPr>
        <w:rFonts w:ascii="Wingdings 2" w:hAnsi="Wingdings 2" w:hint="default"/>
      </w:rPr>
    </w:lvl>
    <w:lvl w:ilvl="6" w:tplc="8E8AECB2" w:tentative="1">
      <w:start w:val="1"/>
      <w:numFmt w:val="bullet"/>
      <w:lvlText w:val=""/>
      <w:lvlJc w:val="left"/>
      <w:pPr>
        <w:tabs>
          <w:tab w:val="num" w:pos="5040"/>
        </w:tabs>
        <w:ind w:left="5040" w:hanging="360"/>
      </w:pPr>
      <w:rPr>
        <w:rFonts w:ascii="Wingdings 2" w:hAnsi="Wingdings 2" w:hint="default"/>
      </w:rPr>
    </w:lvl>
    <w:lvl w:ilvl="7" w:tplc="0B00817A" w:tentative="1">
      <w:start w:val="1"/>
      <w:numFmt w:val="bullet"/>
      <w:lvlText w:val=""/>
      <w:lvlJc w:val="left"/>
      <w:pPr>
        <w:tabs>
          <w:tab w:val="num" w:pos="5760"/>
        </w:tabs>
        <w:ind w:left="5760" w:hanging="360"/>
      </w:pPr>
      <w:rPr>
        <w:rFonts w:ascii="Wingdings 2" w:hAnsi="Wingdings 2" w:hint="default"/>
      </w:rPr>
    </w:lvl>
    <w:lvl w:ilvl="8" w:tplc="CB1A625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237579"/>
    <w:multiLevelType w:val="multilevel"/>
    <w:tmpl w:val="CE6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A22DD"/>
    <w:multiLevelType w:val="hybridMultilevel"/>
    <w:tmpl w:val="7C5424BA"/>
    <w:lvl w:ilvl="0" w:tplc="738C5C0A">
      <w:start w:val="1"/>
      <w:numFmt w:val="bullet"/>
      <w:lvlText w:val=""/>
      <w:lvlJc w:val="left"/>
      <w:pPr>
        <w:tabs>
          <w:tab w:val="num" w:pos="720"/>
        </w:tabs>
        <w:ind w:left="720" w:hanging="360"/>
      </w:pPr>
      <w:rPr>
        <w:rFonts w:ascii="Wingdings 2" w:hAnsi="Wingdings 2" w:hint="default"/>
      </w:rPr>
    </w:lvl>
    <w:lvl w:ilvl="1" w:tplc="6C846E44" w:tentative="1">
      <w:start w:val="1"/>
      <w:numFmt w:val="bullet"/>
      <w:lvlText w:val=""/>
      <w:lvlJc w:val="left"/>
      <w:pPr>
        <w:tabs>
          <w:tab w:val="num" w:pos="1440"/>
        </w:tabs>
        <w:ind w:left="1440" w:hanging="360"/>
      </w:pPr>
      <w:rPr>
        <w:rFonts w:ascii="Wingdings 2" w:hAnsi="Wingdings 2" w:hint="default"/>
      </w:rPr>
    </w:lvl>
    <w:lvl w:ilvl="2" w:tplc="89C4BC16" w:tentative="1">
      <w:start w:val="1"/>
      <w:numFmt w:val="bullet"/>
      <w:lvlText w:val=""/>
      <w:lvlJc w:val="left"/>
      <w:pPr>
        <w:tabs>
          <w:tab w:val="num" w:pos="2160"/>
        </w:tabs>
        <w:ind w:left="2160" w:hanging="360"/>
      </w:pPr>
      <w:rPr>
        <w:rFonts w:ascii="Wingdings 2" w:hAnsi="Wingdings 2" w:hint="default"/>
      </w:rPr>
    </w:lvl>
    <w:lvl w:ilvl="3" w:tplc="3C30731E" w:tentative="1">
      <w:start w:val="1"/>
      <w:numFmt w:val="bullet"/>
      <w:lvlText w:val=""/>
      <w:lvlJc w:val="left"/>
      <w:pPr>
        <w:tabs>
          <w:tab w:val="num" w:pos="2880"/>
        </w:tabs>
        <w:ind w:left="2880" w:hanging="360"/>
      </w:pPr>
      <w:rPr>
        <w:rFonts w:ascii="Wingdings 2" w:hAnsi="Wingdings 2" w:hint="default"/>
      </w:rPr>
    </w:lvl>
    <w:lvl w:ilvl="4" w:tplc="E2265B48" w:tentative="1">
      <w:start w:val="1"/>
      <w:numFmt w:val="bullet"/>
      <w:lvlText w:val=""/>
      <w:lvlJc w:val="left"/>
      <w:pPr>
        <w:tabs>
          <w:tab w:val="num" w:pos="3600"/>
        </w:tabs>
        <w:ind w:left="3600" w:hanging="360"/>
      </w:pPr>
      <w:rPr>
        <w:rFonts w:ascii="Wingdings 2" w:hAnsi="Wingdings 2" w:hint="default"/>
      </w:rPr>
    </w:lvl>
    <w:lvl w:ilvl="5" w:tplc="4F968C38" w:tentative="1">
      <w:start w:val="1"/>
      <w:numFmt w:val="bullet"/>
      <w:lvlText w:val=""/>
      <w:lvlJc w:val="left"/>
      <w:pPr>
        <w:tabs>
          <w:tab w:val="num" w:pos="4320"/>
        </w:tabs>
        <w:ind w:left="4320" w:hanging="360"/>
      </w:pPr>
      <w:rPr>
        <w:rFonts w:ascii="Wingdings 2" w:hAnsi="Wingdings 2" w:hint="default"/>
      </w:rPr>
    </w:lvl>
    <w:lvl w:ilvl="6" w:tplc="CB18F9D4" w:tentative="1">
      <w:start w:val="1"/>
      <w:numFmt w:val="bullet"/>
      <w:lvlText w:val=""/>
      <w:lvlJc w:val="left"/>
      <w:pPr>
        <w:tabs>
          <w:tab w:val="num" w:pos="5040"/>
        </w:tabs>
        <w:ind w:left="5040" w:hanging="360"/>
      </w:pPr>
      <w:rPr>
        <w:rFonts w:ascii="Wingdings 2" w:hAnsi="Wingdings 2" w:hint="default"/>
      </w:rPr>
    </w:lvl>
    <w:lvl w:ilvl="7" w:tplc="BEA8E2C8" w:tentative="1">
      <w:start w:val="1"/>
      <w:numFmt w:val="bullet"/>
      <w:lvlText w:val=""/>
      <w:lvlJc w:val="left"/>
      <w:pPr>
        <w:tabs>
          <w:tab w:val="num" w:pos="5760"/>
        </w:tabs>
        <w:ind w:left="5760" w:hanging="360"/>
      </w:pPr>
      <w:rPr>
        <w:rFonts w:ascii="Wingdings 2" w:hAnsi="Wingdings 2" w:hint="default"/>
      </w:rPr>
    </w:lvl>
    <w:lvl w:ilvl="8" w:tplc="A47A782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E334A01"/>
    <w:multiLevelType w:val="hybridMultilevel"/>
    <w:tmpl w:val="8B526B7E"/>
    <w:lvl w:ilvl="0" w:tplc="564CF6CE">
      <w:start w:val="1"/>
      <w:numFmt w:val="bullet"/>
      <w:lvlText w:val=""/>
      <w:lvlJc w:val="left"/>
      <w:pPr>
        <w:tabs>
          <w:tab w:val="num" w:pos="720"/>
        </w:tabs>
        <w:ind w:left="720" w:hanging="360"/>
      </w:pPr>
      <w:rPr>
        <w:rFonts w:ascii="Wingdings 2" w:hAnsi="Wingdings 2" w:hint="default"/>
      </w:rPr>
    </w:lvl>
    <w:lvl w:ilvl="1" w:tplc="D1684126" w:tentative="1">
      <w:start w:val="1"/>
      <w:numFmt w:val="bullet"/>
      <w:lvlText w:val=""/>
      <w:lvlJc w:val="left"/>
      <w:pPr>
        <w:tabs>
          <w:tab w:val="num" w:pos="1440"/>
        </w:tabs>
        <w:ind w:left="1440" w:hanging="360"/>
      </w:pPr>
      <w:rPr>
        <w:rFonts w:ascii="Wingdings 2" w:hAnsi="Wingdings 2" w:hint="default"/>
      </w:rPr>
    </w:lvl>
    <w:lvl w:ilvl="2" w:tplc="DFF8C364" w:tentative="1">
      <w:start w:val="1"/>
      <w:numFmt w:val="bullet"/>
      <w:lvlText w:val=""/>
      <w:lvlJc w:val="left"/>
      <w:pPr>
        <w:tabs>
          <w:tab w:val="num" w:pos="2160"/>
        </w:tabs>
        <w:ind w:left="2160" w:hanging="360"/>
      </w:pPr>
      <w:rPr>
        <w:rFonts w:ascii="Wingdings 2" w:hAnsi="Wingdings 2" w:hint="default"/>
      </w:rPr>
    </w:lvl>
    <w:lvl w:ilvl="3" w:tplc="72B64B0E" w:tentative="1">
      <w:start w:val="1"/>
      <w:numFmt w:val="bullet"/>
      <w:lvlText w:val=""/>
      <w:lvlJc w:val="left"/>
      <w:pPr>
        <w:tabs>
          <w:tab w:val="num" w:pos="2880"/>
        </w:tabs>
        <w:ind w:left="2880" w:hanging="360"/>
      </w:pPr>
      <w:rPr>
        <w:rFonts w:ascii="Wingdings 2" w:hAnsi="Wingdings 2" w:hint="default"/>
      </w:rPr>
    </w:lvl>
    <w:lvl w:ilvl="4" w:tplc="BACCD218" w:tentative="1">
      <w:start w:val="1"/>
      <w:numFmt w:val="bullet"/>
      <w:lvlText w:val=""/>
      <w:lvlJc w:val="left"/>
      <w:pPr>
        <w:tabs>
          <w:tab w:val="num" w:pos="3600"/>
        </w:tabs>
        <w:ind w:left="3600" w:hanging="360"/>
      </w:pPr>
      <w:rPr>
        <w:rFonts w:ascii="Wingdings 2" w:hAnsi="Wingdings 2" w:hint="default"/>
      </w:rPr>
    </w:lvl>
    <w:lvl w:ilvl="5" w:tplc="6436D31A" w:tentative="1">
      <w:start w:val="1"/>
      <w:numFmt w:val="bullet"/>
      <w:lvlText w:val=""/>
      <w:lvlJc w:val="left"/>
      <w:pPr>
        <w:tabs>
          <w:tab w:val="num" w:pos="4320"/>
        </w:tabs>
        <w:ind w:left="4320" w:hanging="360"/>
      </w:pPr>
      <w:rPr>
        <w:rFonts w:ascii="Wingdings 2" w:hAnsi="Wingdings 2" w:hint="default"/>
      </w:rPr>
    </w:lvl>
    <w:lvl w:ilvl="6" w:tplc="075E1E14" w:tentative="1">
      <w:start w:val="1"/>
      <w:numFmt w:val="bullet"/>
      <w:lvlText w:val=""/>
      <w:lvlJc w:val="left"/>
      <w:pPr>
        <w:tabs>
          <w:tab w:val="num" w:pos="5040"/>
        </w:tabs>
        <w:ind w:left="5040" w:hanging="360"/>
      </w:pPr>
      <w:rPr>
        <w:rFonts w:ascii="Wingdings 2" w:hAnsi="Wingdings 2" w:hint="default"/>
      </w:rPr>
    </w:lvl>
    <w:lvl w:ilvl="7" w:tplc="531E312A" w:tentative="1">
      <w:start w:val="1"/>
      <w:numFmt w:val="bullet"/>
      <w:lvlText w:val=""/>
      <w:lvlJc w:val="left"/>
      <w:pPr>
        <w:tabs>
          <w:tab w:val="num" w:pos="5760"/>
        </w:tabs>
        <w:ind w:left="5760" w:hanging="360"/>
      </w:pPr>
      <w:rPr>
        <w:rFonts w:ascii="Wingdings 2" w:hAnsi="Wingdings 2" w:hint="default"/>
      </w:rPr>
    </w:lvl>
    <w:lvl w:ilvl="8" w:tplc="87786CE2"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F2451E3"/>
    <w:multiLevelType w:val="hybridMultilevel"/>
    <w:tmpl w:val="6B680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E29D5"/>
    <w:multiLevelType w:val="hybridMultilevel"/>
    <w:tmpl w:val="120EEDC4"/>
    <w:lvl w:ilvl="0" w:tplc="1A5A311E">
      <w:start w:val="1"/>
      <w:numFmt w:val="bullet"/>
      <w:lvlText w:val=""/>
      <w:lvlJc w:val="left"/>
      <w:pPr>
        <w:tabs>
          <w:tab w:val="num" w:pos="720"/>
        </w:tabs>
        <w:ind w:left="720" w:hanging="360"/>
      </w:pPr>
      <w:rPr>
        <w:rFonts w:ascii="Wingdings 2" w:hAnsi="Wingdings 2" w:hint="default"/>
      </w:rPr>
    </w:lvl>
    <w:lvl w:ilvl="1" w:tplc="B758558A" w:tentative="1">
      <w:start w:val="1"/>
      <w:numFmt w:val="bullet"/>
      <w:lvlText w:val=""/>
      <w:lvlJc w:val="left"/>
      <w:pPr>
        <w:tabs>
          <w:tab w:val="num" w:pos="1440"/>
        </w:tabs>
        <w:ind w:left="1440" w:hanging="360"/>
      </w:pPr>
      <w:rPr>
        <w:rFonts w:ascii="Wingdings 2" w:hAnsi="Wingdings 2" w:hint="default"/>
      </w:rPr>
    </w:lvl>
    <w:lvl w:ilvl="2" w:tplc="ED4298AA" w:tentative="1">
      <w:start w:val="1"/>
      <w:numFmt w:val="bullet"/>
      <w:lvlText w:val=""/>
      <w:lvlJc w:val="left"/>
      <w:pPr>
        <w:tabs>
          <w:tab w:val="num" w:pos="2160"/>
        </w:tabs>
        <w:ind w:left="2160" w:hanging="360"/>
      </w:pPr>
      <w:rPr>
        <w:rFonts w:ascii="Wingdings 2" w:hAnsi="Wingdings 2" w:hint="default"/>
      </w:rPr>
    </w:lvl>
    <w:lvl w:ilvl="3" w:tplc="5574A1F2" w:tentative="1">
      <w:start w:val="1"/>
      <w:numFmt w:val="bullet"/>
      <w:lvlText w:val=""/>
      <w:lvlJc w:val="left"/>
      <w:pPr>
        <w:tabs>
          <w:tab w:val="num" w:pos="2880"/>
        </w:tabs>
        <w:ind w:left="2880" w:hanging="360"/>
      </w:pPr>
      <w:rPr>
        <w:rFonts w:ascii="Wingdings 2" w:hAnsi="Wingdings 2" w:hint="default"/>
      </w:rPr>
    </w:lvl>
    <w:lvl w:ilvl="4" w:tplc="651698D2" w:tentative="1">
      <w:start w:val="1"/>
      <w:numFmt w:val="bullet"/>
      <w:lvlText w:val=""/>
      <w:lvlJc w:val="left"/>
      <w:pPr>
        <w:tabs>
          <w:tab w:val="num" w:pos="3600"/>
        </w:tabs>
        <w:ind w:left="3600" w:hanging="360"/>
      </w:pPr>
      <w:rPr>
        <w:rFonts w:ascii="Wingdings 2" w:hAnsi="Wingdings 2" w:hint="default"/>
      </w:rPr>
    </w:lvl>
    <w:lvl w:ilvl="5" w:tplc="5B7C33CE" w:tentative="1">
      <w:start w:val="1"/>
      <w:numFmt w:val="bullet"/>
      <w:lvlText w:val=""/>
      <w:lvlJc w:val="left"/>
      <w:pPr>
        <w:tabs>
          <w:tab w:val="num" w:pos="4320"/>
        </w:tabs>
        <w:ind w:left="4320" w:hanging="360"/>
      </w:pPr>
      <w:rPr>
        <w:rFonts w:ascii="Wingdings 2" w:hAnsi="Wingdings 2" w:hint="default"/>
      </w:rPr>
    </w:lvl>
    <w:lvl w:ilvl="6" w:tplc="DF4C1F26" w:tentative="1">
      <w:start w:val="1"/>
      <w:numFmt w:val="bullet"/>
      <w:lvlText w:val=""/>
      <w:lvlJc w:val="left"/>
      <w:pPr>
        <w:tabs>
          <w:tab w:val="num" w:pos="5040"/>
        </w:tabs>
        <w:ind w:left="5040" w:hanging="360"/>
      </w:pPr>
      <w:rPr>
        <w:rFonts w:ascii="Wingdings 2" w:hAnsi="Wingdings 2" w:hint="default"/>
      </w:rPr>
    </w:lvl>
    <w:lvl w:ilvl="7" w:tplc="495CB164" w:tentative="1">
      <w:start w:val="1"/>
      <w:numFmt w:val="bullet"/>
      <w:lvlText w:val=""/>
      <w:lvlJc w:val="left"/>
      <w:pPr>
        <w:tabs>
          <w:tab w:val="num" w:pos="5760"/>
        </w:tabs>
        <w:ind w:left="5760" w:hanging="360"/>
      </w:pPr>
      <w:rPr>
        <w:rFonts w:ascii="Wingdings 2" w:hAnsi="Wingdings 2" w:hint="default"/>
      </w:rPr>
    </w:lvl>
    <w:lvl w:ilvl="8" w:tplc="FFD2E7A2"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E6F68E8"/>
    <w:multiLevelType w:val="hybridMultilevel"/>
    <w:tmpl w:val="D820DC1C"/>
    <w:lvl w:ilvl="0" w:tplc="DB722650">
      <w:start w:val="1"/>
      <w:numFmt w:val="bullet"/>
      <w:lvlText w:val=""/>
      <w:lvlJc w:val="left"/>
      <w:pPr>
        <w:tabs>
          <w:tab w:val="num" w:pos="720"/>
        </w:tabs>
        <w:ind w:left="720" w:hanging="360"/>
      </w:pPr>
      <w:rPr>
        <w:rFonts w:ascii="Wingdings 2" w:hAnsi="Wingdings 2" w:hint="default"/>
      </w:rPr>
    </w:lvl>
    <w:lvl w:ilvl="1" w:tplc="39B64336" w:tentative="1">
      <w:start w:val="1"/>
      <w:numFmt w:val="bullet"/>
      <w:lvlText w:val=""/>
      <w:lvlJc w:val="left"/>
      <w:pPr>
        <w:tabs>
          <w:tab w:val="num" w:pos="1440"/>
        </w:tabs>
        <w:ind w:left="1440" w:hanging="360"/>
      </w:pPr>
      <w:rPr>
        <w:rFonts w:ascii="Wingdings 2" w:hAnsi="Wingdings 2" w:hint="default"/>
      </w:rPr>
    </w:lvl>
    <w:lvl w:ilvl="2" w:tplc="C78AA154" w:tentative="1">
      <w:start w:val="1"/>
      <w:numFmt w:val="bullet"/>
      <w:lvlText w:val=""/>
      <w:lvlJc w:val="left"/>
      <w:pPr>
        <w:tabs>
          <w:tab w:val="num" w:pos="2160"/>
        </w:tabs>
        <w:ind w:left="2160" w:hanging="360"/>
      </w:pPr>
      <w:rPr>
        <w:rFonts w:ascii="Wingdings 2" w:hAnsi="Wingdings 2" w:hint="default"/>
      </w:rPr>
    </w:lvl>
    <w:lvl w:ilvl="3" w:tplc="9906EC08" w:tentative="1">
      <w:start w:val="1"/>
      <w:numFmt w:val="bullet"/>
      <w:lvlText w:val=""/>
      <w:lvlJc w:val="left"/>
      <w:pPr>
        <w:tabs>
          <w:tab w:val="num" w:pos="2880"/>
        </w:tabs>
        <w:ind w:left="2880" w:hanging="360"/>
      </w:pPr>
      <w:rPr>
        <w:rFonts w:ascii="Wingdings 2" w:hAnsi="Wingdings 2" w:hint="default"/>
      </w:rPr>
    </w:lvl>
    <w:lvl w:ilvl="4" w:tplc="AD2868F2" w:tentative="1">
      <w:start w:val="1"/>
      <w:numFmt w:val="bullet"/>
      <w:lvlText w:val=""/>
      <w:lvlJc w:val="left"/>
      <w:pPr>
        <w:tabs>
          <w:tab w:val="num" w:pos="3600"/>
        </w:tabs>
        <w:ind w:left="3600" w:hanging="360"/>
      </w:pPr>
      <w:rPr>
        <w:rFonts w:ascii="Wingdings 2" w:hAnsi="Wingdings 2" w:hint="default"/>
      </w:rPr>
    </w:lvl>
    <w:lvl w:ilvl="5" w:tplc="862E33EC" w:tentative="1">
      <w:start w:val="1"/>
      <w:numFmt w:val="bullet"/>
      <w:lvlText w:val=""/>
      <w:lvlJc w:val="left"/>
      <w:pPr>
        <w:tabs>
          <w:tab w:val="num" w:pos="4320"/>
        </w:tabs>
        <w:ind w:left="4320" w:hanging="360"/>
      </w:pPr>
      <w:rPr>
        <w:rFonts w:ascii="Wingdings 2" w:hAnsi="Wingdings 2" w:hint="default"/>
      </w:rPr>
    </w:lvl>
    <w:lvl w:ilvl="6" w:tplc="2F7E3E3C" w:tentative="1">
      <w:start w:val="1"/>
      <w:numFmt w:val="bullet"/>
      <w:lvlText w:val=""/>
      <w:lvlJc w:val="left"/>
      <w:pPr>
        <w:tabs>
          <w:tab w:val="num" w:pos="5040"/>
        </w:tabs>
        <w:ind w:left="5040" w:hanging="360"/>
      </w:pPr>
      <w:rPr>
        <w:rFonts w:ascii="Wingdings 2" w:hAnsi="Wingdings 2" w:hint="default"/>
      </w:rPr>
    </w:lvl>
    <w:lvl w:ilvl="7" w:tplc="F50444E4" w:tentative="1">
      <w:start w:val="1"/>
      <w:numFmt w:val="bullet"/>
      <w:lvlText w:val=""/>
      <w:lvlJc w:val="left"/>
      <w:pPr>
        <w:tabs>
          <w:tab w:val="num" w:pos="5760"/>
        </w:tabs>
        <w:ind w:left="5760" w:hanging="360"/>
      </w:pPr>
      <w:rPr>
        <w:rFonts w:ascii="Wingdings 2" w:hAnsi="Wingdings 2" w:hint="default"/>
      </w:rPr>
    </w:lvl>
    <w:lvl w:ilvl="8" w:tplc="75EAF8D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4570AC1"/>
    <w:multiLevelType w:val="hybridMultilevel"/>
    <w:tmpl w:val="64404378"/>
    <w:lvl w:ilvl="0" w:tplc="BB7C0104">
      <w:start w:val="1"/>
      <w:numFmt w:val="bullet"/>
      <w:lvlText w:val=""/>
      <w:lvlJc w:val="left"/>
      <w:pPr>
        <w:tabs>
          <w:tab w:val="num" w:pos="720"/>
        </w:tabs>
        <w:ind w:left="720" w:hanging="360"/>
      </w:pPr>
      <w:rPr>
        <w:rFonts w:ascii="Wingdings 2" w:hAnsi="Wingdings 2" w:hint="default"/>
      </w:rPr>
    </w:lvl>
    <w:lvl w:ilvl="1" w:tplc="4556849E" w:tentative="1">
      <w:start w:val="1"/>
      <w:numFmt w:val="bullet"/>
      <w:lvlText w:val=""/>
      <w:lvlJc w:val="left"/>
      <w:pPr>
        <w:tabs>
          <w:tab w:val="num" w:pos="1440"/>
        </w:tabs>
        <w:ind w:left="1440" w:hanging="360"/>
      </w:pPr>
      <w:rPr>
        <w:rFonts w:ascii="Wingdings 2" w:hAnsi="Wingdings 2" w:hint="default"/>
      </w:rPr>
    </w:lvl>
    <w:lvl w:ilvl="2" w:tplc="48A66D52" w:tentative="1">
      <w:start w:val="1"/>
      <w:numFmt w:val="bullet"/>
      <w:lvlText w:val=""/>
      <w:lvlJc w:val="left"/>
      <w:pPr>
        <w:tabs>
          <w:tab w:val="num" w:pos="2160"/>
        </w:tabs>
        <w:ind w:left="2160" w:hanging="360"/>
      </w:pPr>
      <w:rPr>
        <w:rFonts w:ascii="Wingdings 2" w:hAnsi="Wingdings 2" w:hint="default"/>
      </w:rPr>
    </w:lvl>
    <w:lvl w:ilvl="3" w:tplc="54B8AFE8" w:tentative="1">
      <w:start w:val="1"/>
      <w:numFmt w:val="bullet"/>
      <w:lvlText w:val=""/>
      <w:lvlJc w:val="left"/>
      <w:pPr>
        <w:tabs>
          <w:tab w:val="num" w:pos="2880"/>
        </w:tabs>
        <w:ind w:left="2880" w:hanging="360"/>
      </w:pPr>
      <w:rPr>
        <w:rFonts w:ascii="Wingdings 2" w:hAnsi="Wingdings 2" w:hint="default"/>
      </w:rPr>
    </w:lvl>
    <w:lvl w:ilvl="4" w:tplc="FDBA60B4" w:tentative="1">
      <w:start w:val="1"/>
      <w:numFmt w:val="bullet"/>
      <w:lvlText w:val=""/>
      <w:lvlJc w:val="left"/>
      <w:pPr>
        <w:tabs>
          <w:tab w:val="num" w:pos="3600"/>
        </w:tabs>
        <w:ind w:left="3600" w:hanging="360"/>
      </w:pPr>
      <w:rPr>
        <w:rFonts w:ascii="Wingdings 2" w:hAnsi="Wingdings 2" w:hint="default"/>
      </w:rPr>
    </w:lvl>
    <w:lvl w:ilvl="5" w:tplc="637C1372" w:tentative="1">
      <w:start w:val="1"/>
      <w:numFmt w:val="bullet"/>
      <w:lvlText w:val=""/>
      <w:lvlJc w:val="left"/>
      <w:pPr>
        <w:tabs>
          <w:tab w:val="num" w:pos="4320"/>
        </w:tabs>
        <w:ind w:left="4320" w:hanging="360"/>
      </w:pPr>
      <w:rPr>
        <w:rFonts w:ascii="Wingdings 2" w:hAnsi="Wingdings 2" w:hint="default"/>
      </w:rPr>
    </w:lvl>
    <w:lvl w:ilvl="6" w:tplc="6130C968" w:tentative="1">
      <w:start w:val="1"/>
      <w:numFmt w:val="bullet"/>
      <w:lvlText w:val=""/>
      <w:lvlJc w:val="left"/>
      <w:pPr>
        <w:tabs>
          <w:tab w:val="num" w:pos="5040"/>
        </w:tabs>
        <w:ind w:left="5040" w:hanging="360"/>
      </w:pPr>
      <w:rPr>
        <w:rFonts w:ascii="Wingdings 2" w:hAnsi="Wingdings 2" w:hint="default"/>
      </w:rPr>
    </w:lvl>
    <w:lvl w:ilvl="7" w:tplc="3F2840B2" w:tentative="1">
      <w:start w:val="1"/>
      <w:numFmt w:val="bullet"/>
      <w:lvlText w:val=""/>
      <w:lvlJc w:val="left"/>
      <w:pPr>
        <w:tabs>
          <w:tab w:val="num" w:pos="5760"/>
        </w:tabs>
        <w:ind w:left="5760" w:hanging="360"/>
      </w:pPr>
      <w:rPr>
        <w:rFonts w:ascii="Wingdings 2" w:hAnsi="Wingdings 2" w:hint="default"/>
      </w:rPr>
    </w:lvl>
    <w:lvl w:ilvl="8" w:tplc="5D7827A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D3A621B"/>
    <w:multiLevelType w:val="multilevel"/>
    <w:tmpl w:val="E634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567D7C"/>
    <w:multiLevelType w:val="hybridMultilevel"/>
    <w:tmpl w:val="5F84C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2C7D33"/>
    <w:multiLevelType w:val="hybridMultilevel"/>
    <w:tmpl w:val="AA1A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7136169">
    <w:abstractNumId w:val="11"/>
  </w:num>
  <w:num w:numId="2" w16cid:durableId="1849562159">
    <w:abstractNumId w:val="10"/>
  </w:num>
  <w:num w:numId="3" w16cid:durableId="1825075777">
    <w:abstractNumId w:val="5"/>
  </w:num>
  <w:num w:numId="4" w16cid:durableId="1619723559">
    <w:abstractNumId w:val="4"/>
  </w:num>
  <w:num w:numId="5" w16cid:durableId="1525752446">
    <w:abstractNumId w:val="7"/>
  </w:num>
  <w:num w:numId="6" w16cid:durableId="2097511605">
    <w:abstractNumId w:val="2"/>
  </w:num>
  <w:num w:numId="7" w16cid:durableId="1968657492">
    <w:abstractNumId w:val="8"/>
  </w:num>
  <w:num w:numId="8" w16cid:durableId="1261983986">
    <w:abstractNumId w:val="6"/>
  </w:num>
  <w:num w:numId="9" w16cid:durableId="1595359619">
    <w:abstractNumId w:val="9"/>
  </w:num>
  <w:num w:numId="10" w16cid:durableId="750391409">
    <w:abstractNumId w:val="1"/>
  </w:num>
  <w:num w:numId="11" w16cid:durableId="24838211">
    <w:abstractNumId w:val="0"/>
  </w:num>
  <w:num w:numId="12" w16cid:durableId="426390101">
    <w:abstractNumId w:val="12"/>
  </w:num>
  <w:num w:numId="13" w16cid:durableId="27783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0A"/>
    <w:rsid w:val="000150EB"/>
    <w:rsid w:val="0002358C"/>
    <w:rsid w:val="00032770"/>
    <w:rsid w:val="000342DD"/>
    <w:rsid w:val="000371BF"/>
    <w:rsid w:val="00054CAE"/>
    <w:rsid w:val="00061A48"/>
    <w:rsid w:val="0007741C"/>
    <w:rsid w:val="00080305"/>
    <w:rsid w:val="00084E4B"/>
    <w:rsid w:val="00090EE7"/>
    <w:rsid w:val="00093736"/>
    <w:rsid w:val="00097C41"/>
    <w:rsid w:val="000A1120"/>
    <w:rsid w:val="000B1484"/>
    <w:rsid w:val="000B40BF"/>
    <w:rsid w:val="000C073D"/>
    <w:rsid w:val="000C479A"/>
    <w:rsid w:val="000F2522"/>
    <w:rsid w:val="000F495D"/>
    <w:rsid w:val="000F6CB6"/>
    <w:rsid w:val="001027F9"/>
    <w:rsid w:val="001040EC"/>
    <w:rsid w:val="001133B6"/>
    <w:rsid w:val="00123162"/>
    <w:rsid w:val="00131EA6"/>
    <w:rsid w:val="00132815"/>
    <w:rsid w:val="0015463B"/>
    <w:rsid w:val="00157A12"/>
    <w:rsid w:val="001614EE"/>
    <w:rsid w:val="00162F4B"/>
    <w:rsid w:val="00164BD6"/>
    <w:rsid w:val="00166144"/>
    <w:rsid w:val="001717C3"/>
    <w:rsid w:val="001764E1"/>
    <w:rsid w:val="00183DFF"/>
    <w:rsid w:val="00192A87"/>
    <w:rsid w:val="00192B44"/>
    <w:rsid w:val="001B43D2"/>
    <w:rsid w:val="001C0BB8"/>
    <w:rsid w:val="001C4BAB"/>
    <w:rsid w:val="001C554B"/>
    <w:rsid w:val="001C671D"/>
    <w:rsid w:val="001D66BE"/>
    <w:rsid w:val="001D7AA2"/>
    <w:rsid w:val="001E1B2E"/>
    <w:rsid w:val="001E3F7A"/>
    <w:rsid w:val="001E6962"/>
    <w:rsid w:val="00204BE6"/>
    <w:rsid w:val="00210EF2"/>
    <w:rsid w:val="002112C0"/>
    <w:rsid w:val="002118F0"/>
    <w:rsid w:val="00215D4F"/>
    <w:rsid w:val="00236327"/>
    <w:rsid w:val="002401FE"/>
    <w:rsid w:val="00240D74"/>
    <w:rsid w:val="002477EF"/>
    <w:rsid w:val="00257464"/>
    <w:rsid w:val="00261428"/>
    <w:rsid w:val="00281166"/>
    <w:rsid w:val="00283D6E"/>
    <w:rsid w:val="00284705"/>
    <w:rsid w:val="00284C1D"/>
    <w:rsid w:val="00290FD2"/>
    <w:rsid w:val="00291B97"/>
    <w:rsid w:val="002B015E"/>
    <w:rsid w:val="002C1DAD"/>
    <w:rsid w:val="002D4789"/>
    <w:rsid w:val="002E7CC7"/>
    <w:rsid w:val="002F05D7"/>
    <w:rsid w:val="002F16C2"/>
    <w:rsid w:val="002F38AB"/>
    <w:rsid w:val="002F3E12"/>
    <w:rsid w:val="002F7CDA"/>
    <w:rsid w:val="003000D5"/>
    <w:rsid w:val="003021E2"/>
    <w:rsid w:val="0031019F"/>
    <w:rsid w:val="00313EC9"/>
    <w:rsid w:val="00317500"/>
    <w:rsid w:val="00322EBA"/>
    <w:rsid w:val="00326636"/>
    <w:rsid w:val="00337E8C"/>
    <w:rsid w:val="00341ED3"/>
    <w:rsid w:val="003427C5"/>
    <w:rsid w:val="00344287"/>
    <w:rsid w:val="003471C8"/>
    <w:rsid w:val="00351D22"/>
    <w:rsid w:val="003553F2"/>
    <w:rsid w:val="003641A4"/>
    <w:rsid w:val="003667B1"/>
    <w:rsid w:val="00374DDC"/>
    <w:rsid w:val="00381294"/>
    <w:rsid w:val="00385E1F"/>
    <w:rsid w:val="00395071"/>
    <w:rsid w:val="00395CA2"/>
    <w:rsid w:val="003A7C8B"/>
    <w:rsid w:val="003D5635"/>
    <w:rsid w:val="003E0FF9"/>
    <w:rsid w:val="00413B77"/>
    <w:rsid w:val="00413F2E"/>
    <w:rsid w:val="00442328"/>
    <w:rsid w:val="0044557A"/>
    <w:rsid w:val="0044681B"/>
    <w:rsid w:val="00452954"/>
    <w:rsid w:val="00452CB1"/>
    <w:rsid w:val="00457575"/>
    <w:rsid w:val="00472397"/>
    <w:rsid w:val="00472D34"/>
    <w:rsid w:val="00477EBB"/>
    <w:rsid w:val="004911EA"/>
    <w:rsid w:val="004926E7"/>
    <w:rsid w:val="004A3095"/>
    <w:rsid w:val="004A7322"/>
    <w:rsid w:val="004A782C"/>
    <w:rsid w:val="004D3015"/>
    <w:rsid w:val="004D54C8"/>
    <w:rsid w:val="004D6D51"/>
    <w:rsid w:val="004E219B"/>
    <w:rsid w:val="004E50D5"/>
    <w:rsid w:val="004E5329"/>
    <w:rsid w:val="004F0999"/>
    <w:rsid w:val="004F3C5E"/>
    <w:rsid w:val="00500436"/>
    <w:rsid w:val="00503084"/>
    <w:rsid w:val="00504719"/>
    <w:rsid w:val="00512665"/>
    <w:rsid w:val="005236A2"/>
    <w:rsid w:val="00535365"/>
    <w:rsid w:val="00537B0A"/>
    <w:rsid w:val="00550EB0"/>
    <w:rsid w:val="00554DCC"/>
    <w:rsid w:val="0056102E"/>
    <w:rsid w:val="0056230D"/>
    <w:rsid w:val="00562786"/>
    <w:rsid w:val="00590120"/>
    <w:rsid w:val="005963C4"/>
    <w:rsid w:val="00596A44"/>
    <w:rsid w:val="005A002A"/>
    <w:rsid w:val="005A55F6"/>
    <w:rsid w:val="005B0B4E"/>
    <w:rsid w:val="005B6149"/>
    <w:rsid w:val="005B766A"/>
    <w:rsid w:val="005C6043"/>
    <w:rsid w:val="005E7280"/>
    <w:rsid w:val="005F107A"/>
    <w:rsid w:val="005F39FC"/>
    <w:rsid w:val="00620467"/>
    <w:rsid w:val="00625CB8"/>
    <w:rsid w:val="00630B2C"/>
    <w:rsid w:val="0064682B"/>
    <w:rsid w:val="00653532"/>
    <w:rsid w:val="00655CAC"/>
    <w:rsid w:val="006640EF"/>
    <w:rsid w:val="00665E6F"/>
    <w:rsid w:val="00672547"/>
    <w:rsid w:val="0067389C"/>
    <w:rsid w:val="00675854"/>
    <w:rsid w:val="00681DCD"/>
    <w:rsid w:val="00696784"/>
    <w:rsid w:val="00696790"/>
    <w:rsid w:val="00696E22"/>
    <w:rsid w:val="00697315"/>
    <w:rsid w:val="006C103D"/>
    <w:rsid w:val="006C3DB4"/>
    <w:rsid w:val="006C70E4"/>
    <w:rsid w:val="006D4CE2"/>
    <w:rsid w:val="006F53B5"/>
    <w:rsid w:val="0070707E"/>
    <w:rsid w:val="00715835"/>
    <w:rsid w:val="00720A4F"/>
    <w:rsid w:val="00735750"/>
    <w:rsid w:val="00736DF9"/>
    <w:rsid w:val="007468BE"/>
    <w:rsid w:val="0074777F"/>
    <w:rsid w:val="00751265"/>
    <w:rsid w:val="00753BDE"/>
    <w:rsid w:val="0075569C"/>
    <w:rsid w:val="00770C8A"/>
    <w:rsid w:val="007726FD"/>
    <w:rsid w:val="0077458B"/>
    <w:rsid w:val="00777272"/>
    <w:rsid w:val="0078163D"/>
    <w:rsid w:val="00783320"/>
    <w:rsid w:val="007853BC"/>
    <w:rsid w:val="00792144"/>
    <w:rsid w:val="007A05EE"/>
    <w:rsid w:val="007B3C86"/>
    <w:rsid w:val="007D2123"/>
    <w:rsid w:val="007D2D71"/>
    <w:rsid w:val="007F60BF"/>
    <w:rsid w:val="00800B41"/>
    <w:rsid w:val="008100A8"/>
    <w:rsid w:val="00813C96"/>
    <w:rsid w:val="00823B27"/>
    <w:rsid w:val="0082766F"/>
    <w:rsid w:val="0084073E"/>
    <w:rsid w:val="00843851"/>
    <w:rsid w:val="00845212"/>
    <w:rsid w:val="00857587"/>
    <w:rsid w:val="008753DE"/>
    <w:rsid w:val="00876D46"/>
    <w:rsid w:val="008773D8"/>
    <w:rsid w:val="008818F7"/>
    <w:rsid w:val="00890B21"/>
    <w:rsid w:val="008A3B31"/>
    <w:rsid w:val="008C170F"/>
    <w:rsid w:val="008C3D68"/>
    <w:rsid w:val="008D1D64"/>
    <w:rsid w:val="008D60D8"/>
    <w:rsid w:val="008D771B"/>
    <w:rsid w:val="008F00C0"/>
    <w:rsid w:val="008F5FAF"/>
    <w:rsid w:val="00900987"/>
    <w:rsid w:val="00901511"/>
    <w:rsid w:val="00906200"/>
    <w:rsid w:val="009121DD"/>
    <w:rsid w:val="00912484"/>
    <w:rsid w:val="00913B03"/>
    <w:rsid w:val="00927016"/>
    <w:rsid w:val="00930270"/>
    <w:rsid w:val="009368E3"/>
    <w:rsid w:val="00943095"/>
    <w:rsid w:val="00943B1A"/>
    <w:rsid w:val="00957EFE"/>
    <w:rsid w:val="009747C9"/>
    <w:rsid w:val="00980950"/>
    <w:rsid w:val="009822F2"/>
    <w:rsid w:val="00985E96"/>
    <w:rsid w:val="00992F3B"/>
    <w:rsid w:val="009A071A"/>
    <w:rsid w:val="009A3035"/>
    <w:rsid w:val="009B188E"/>
    <w:rsid w:val="009B4B48"/>
    <w:rsid w:val="009B7F96"/>
    <w:rsid w:val="009C028C"/>
    <w:rsid w:val="009C1E6B"/>
    <w:rsid w:val="009C3155"/>
    <w:rsid w:val="009C4446"/>
    <w:rsid w:val="009C7BA3"/>
    <w:rsid w:val="009E1C7D"/>
    <w:rsid w:val="009E6C3A"/>
    <w:rsid w:val="009E6E76"/>
    <w:rsid w:val="00A216DF"/>
    <w:rsid w:val="00A25366"/>
    <w:rsid w:val="00A334E4"/>
    <w:rsid w:val="00A52443"/>
    <w:rsid w:val="00A55ADD"/>
    <w:rsid w:val="00A61BB7"/>
    <w:rsid w:val="00A732F2"/>
    <w:rsid w:val="00A73E01"/>
    <w:rsid w:val="00A76EA2"/>
    <w:rsid w:val="00A86799"/>
    <w:rsid w:val="00A91BCB"/>
    <w:rsid w:val="00A92386"/>
    <w:rsid w:val="00AA1EBD"/>
    <w:rsid w:val="00AA608A"/>
    <w:rsid w:val="00AA64E0"/>
    <w:rsid w:val="00AB6B1C"/>
    <w:rsid w:val="00AC56A2"/>
    <w:rsid w:val="00AC5E0C"/>
    <w:rsid w:val="00AD1EB4"/>
    <w:rsid w:val="00AD6BB6"/>
    <w:rsid w:val="00AD6C77"/>
    <w:rsid w:val="00AE0172"/>
    <w:rsid w:val="00AF03BA"/>
    <w:rsid w:val="00AF542A"/>
    <w:rsid w:val="00B02C79"/>
    <w:rsid w:val="00B2326D"/>
    <w:rsid w:val="00B26F48"/>
    <w:rsid w:val="00B30B45"/>
    <w:rsid w:val="00B3343A"/>
    <w:rsid w:val="00B46DE1"/>
    <w:rsid w:val="00B5285A"/>
    <w:rsid w:val="00B53598"/>
    <w:rsid w:val="00B832A9"/>
    <w:rsid w:val="00BA6BEF"/>
    <w:rsid w:val="00BB22FD"/>
    <w:rsid w:val="00BB2B17"/>
    <w:rsid w:val="00BB5126"/>
    <w:rsid w:val="00BB76C4"/>
    <w:rsid w:val="00BC2C7B"/>
    <w:rsid w:val="00BD604C"/>
    <w:rsid w:val="00BD605A"/>
    <w:rsid w:val="00BD6D48"/>
    <w:rsid w:val="00BE0B69"/>
    <w:rsid w:val="00BE6F04"/>
    <w:rsid w:val="00BE7713"/>
    <w:rsid w:val="00BF4738"/>
    <w:rsid w:val="00BF7A8D"/>
    <w:rsid w:val="00C00D64"/>
    <w:rsid w:val="00C0690C"/>
    <w:rsid w:val="00C1366D"/>
    <w:rsid w:val="00C14FB7"/>
    <w:rsid w:val="00C2026C"/>
    <w:rsid w:val="00C25019"/>
    <w:rsid w:val="00C2740E"/>
    <w:rsid w:val="00C41883"/>
    <w:rsid w:val="00C45073"/>
    <w:rsid w:val="00C7214F"/>
    <w:rsid w:val="00C73595"/>
    <w:rsid w:val="00C777B6"/>
    <w:rsid w:val="00C914CF"/>
    <w:rsid w:val="00CA124B"/>
    <w:rsid w:val="00CA26B1"/>
    <w:rsid w:val="00CB62E0"/>
    <w:rsid w:val="00CC75C5"/>
    <w:rsid w:val="00CD0AC9"/>
    <w:rsid w:val="00CD397D"/>
    <w:rsid w:val="00CE2F6B"/>
    <w:rsid w:val="00CF5FD1"/>
    <w:rsid w:val="00D01BF3"/>
    <w:rsid w:val="00D06FAB"/>
    <w:rsid w:val="00D0733C"/>
    <w:rsid w:val="00D22B3C"/>
    <w:rsid w:val="00D454D5"/>
    <w:rsid w:val="00D748F1"/>
    <w:rsid w:val="00D750C7"/>
    <w:rsid w:val="00D80AB2"/>
    <w:rsid w:val="00D81BF3"/>
    <w:rsid w:val="00DA1140"/>
    <w:rsid w:val="00DB4B34"/>
    <w:rsid w:val="00DB617C"/>
    <w:rsid w:val="00DC0FD6"/>
    <w:rsid w:val="00DC3A6A"/>
    <w:rsid w:val="00DE3087"/>
    <w:rsid w:val="00DF096C"/>
    <w:rsid w:val="00DF28CE"/>
    <w:rsid w:val="00DF502E"/>
    <w:rsid w:val="00E03500"/>
    <w:rsid w:val="00E108CB"/>
    <w:rsid w:val="00E20599"/>
    <w:rsid w:val="00E22D7C"/>
    <w:rsid w:val="00E40CA0"/>
    <w:rsid w:val="00E46D44"/>
    <w:rsid w:val="00E47DB2"/>
    <w:rsid w:val="00E55B28"/>
    <w:rsid w:val="00E63365"/>
    <w:rsid w:val="00E80B85"/>
    <w:rsid w:val="00E86081"/>
    <w:rsid w:val="00E86FD9"/>
    <w:rsid w:val="00EA2E8A"/>
    <w:rsid w:val="00EA6C6E"/>
    <w:rsid w:val="00EB3CA6"/>
    <w:rsid w:val="00EC7445"/>
    <w:rsid w:val="00ED456A"/>
    <w:rsid w:val="00EF5DF8"/>
    <w:rsid w:val="00F1300D"/>
    <w:rsid w:val="00F2321F"/>
    <w:rsid w:val="00F255CF"/>
    <w:rsid w:val="00F25E9F"/>
    <w:rsid w:val="00F31CC6"/>
    <w:rsid w:val="00F36023"/>
    <w:rsid w:val="00F42697"/>
    <w:rsid w:val="00F43882"/>
    <w:rsid w:val="00F47088"/>
    <w:rsid w:val="00F54663"/>
    <w:rsid w:val="00F6199D"/>
    <w:rsid w:val="00F6323C"/>
    <w:rsid w:val="00F66AD9"/>
    <w:rsid w:val="00F715C5"/>
    <w:rsid w:val="00F80614"/>
    <w:rsid w:val="00F823E9"/>
    <w:rsid w:val="00F902F7"/>
    <w:rsid w:val="00F9057F"/>
    <w:rsid w:val="00F92F2F"/>
    <w:rsid w:val="00F93CE0"/>
    <w:rsid w:val="00F95D6B"/>
    <w:rsid w:val="00FB3A58"/>
    <w:rsid w:val="00FD0A92"/>
    <w:rsid w:val="00FD5042"/>
    <w:rsid w:val="00FD5F82"/>
    <w:rsid w:val="00FE6BC3"/>
    <w:rsid w:val="00FE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653D"/>
  <w15:chartTrackingRefBased/>
  <w15:docId w15:val="{8D017FEE-59D1-5740-A65B-3DC2B84A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0A"/>
    <w:pPr>
      <w:ind w:left="720"/>
      <w:contextualSpacing/>
    </w:pPr>
  </w:style>
  <w:style w:type="paragraph" w:styleId="NormalWeb">
    <w:name w:val="Normal (Web)"/>
    <w:basedOn w:val="Normal"/>
    <w:uiPriority w:val="99"/>
    <w:unhideWhenUsed/>
    <w:rsid w:val="00C2026C"/>
    <w:rPr>
      <w:rFonts w:ascii="Times New Roman" w:hAnsi="Times New Roman" w:cs="Times New Roman"/>
    </w:rPr>
  </w:style>
  <w:style w:type="character" w:styleId="Hyperlink">
    <w:name w:val="Hyperlink"/>
    <w:basedOn w:val="DefaultParagraphFont"/>
    <w:uiPriority w:val="99"/>
    <w:unhideWhenUsed/>
    <w:rsid w:val="00C777B6"/>
    <w:rPr>
      <w:color w:val="0563C1" w:themeColor="hyperlink"/>
      <w:u w:val="single"/>
    </w:rPr>
  </w:style>
  <w:style w:type="character" w:styleId="UnresolvedMention">
    <w:name w:val="Unresolved Mention"/>
    <w:basedOn w:val="DefaultParagraphFont"/>
    <w:uiPriority w:val="99"/>
    <w:semiHidden/>
    <w:unhideWhenUsed/>
    <w:rsid w:val="00C777B6"/>
    <w:rPr>
      <w:color w:val="605E5C"/>
      <w:shd w:val="clear" w:color="auto" w:fill="E1DFDD"/>
    </w:rPr>
  </w:style>
  <w:style w:type="character" w:styleId="FollowedHyperlink">
    <w:name w:val="FollowedHyperlink"/>
    <w:basedOn w:val="DefaultParagraphFont"/>
    <w:uiPriority w:val="99"/>
    <w:semiHidden/>
    <w:unhideWhenUsed/>
    <w:rsid w:val="00C777B6"/>
    <w:rPr>
      <w:color w:val="954F72" w:themeColor="followedHyperlink"/>
      <w:u w:val="single"/>
    </w:rPr>
  </w:style>
  <w:style w:type="table" w:styleId="TableGrid">
    <w:name w:val="Table Grid"/>
    <w:basedOn w:val="TableNormal"/>
    <w:uiPriority w:val="39"/>
    <w:rsid w:val="00132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0342DD"/>
    <w:rPr>
      <w:i/>
      <w:iCs/>
    </w:rPr>
  </w:style>
  <w:style w:type="character" w:styleId="CommentReference">
    <w:name w:val="annotation reference"/>
    <w:basedOn w:val="DefaultParagraphFont"/>
    <w:uiPriority w:val="99"/>
    <w:semiHidden/>
    <w:unhideWhenUsed/>
    <w:rsid w:val="00084E4B"/>
    <w:rPr>
      <w:sz w:val="16"/>
      <w:szCs w:val="16"/>
    </w:rPr>
  </w:style>
  <w:style w:type="paragraph" w:styleId="CommentText">
    <w:name w:val="annotation text"/>
    <w:basedOn w:val="Normal"/>
    <w:link w:val="CommentTextChar"/>
    <w:uiPriority w:val="99"/>
    <w:unhideWhenUsed/>
    <w:rsid w:val="00084E4B"/>
    <w:rPr>
      <w:sz w:val="20"/>
      <w:szCs w:val="20"/>
    </w:rPr>
  </w:style>
  <w:style w:type="character" w:customStyle="1" w:styleId="CommentTextChar">
    <w:name w:val="Comment Text Char"/>
    <w:basedOn w:val="DefaultParagraphFont"/>
    <w:link w:val="CommentText"/>
    <w:uiPriority w:val="99"/>
    <w:rsid w:val="00084E4B"/>
    <w:rPr>
      <w:sz w:val="20"/>
      <w:szCs w:val="20"/>
    </w:rPr>
  </w:style>
  <w:style w:type="paragraph" w:styleId="CommentSubject">
    <w:name w:val="annotation subject"/>
    <w:basedOn w:val="CommentText"/>
    <w:next w:val="CommentText"/>
    <w:link w:val="CommentSubjectChar"/>
    <w:uiPriority w:val="99"/>
    <w:semiHidden/>
    <w:unhideWhenUsed/>
    <w:rsid w:val="00084E4B"/>
    <w:rPr>
      <w:b/>
      <w:bCs/>
    </w:rPr>
  </w:style>
  <w:style w:type="character" w:customStyle="1" w:styleId="CommentSubjectChar">
    <w:name w:val="Comment Subject Char"/>
    <w:basedOn w:val="CommentTextChar"/>
    <w:link w:val="CommentSubject"/>
    <w:uiPriority w:val="99"/>
    <w:semiHidden/>
    <w:rsid w:val="00084E4B"/>
    <w:rPr>
      <w:b/>
      <w:bCs/>
      <w:sz w:val="20"/>
      <w:szCs w:val="20"/>
    </w:rPr>
  </w:style>
  <w:style w:type="paragraph" w:styleId="Revision">
    <w:name w:val="Revision"/>
    <w:hidden/>
    <w:uiPriority w:val="99"/>
    <w:semiHidden/>
    <w:rsid w:val="001C554B"/>
  </w:style>
  <w:style w:type="character" w:customStyle="1" w:styleId="identifier">
    <w:name w:val="identifier"/>
    <w:basedOn w:val="DefaultParagraphFont"/>
    <w:rsid w:val="00A6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13">
      <w:bodyDiv w:val="1"/>
      <w:marLeft w:val="0"/>
      <w:marRight w:val="0"/>
      <w:marTop w:val="0"/>
      <w:marBottom w:val="0"/>
      <w:divBdr>
        <w:top w:val="none" w:sz="0" w:space="0" w:color="auto"/>
        <w:left w:val="none" w:sz="0" w:space="0" w:color="auto"/>
        <w:bottom w:val="none" w:sz="0" w:space="0" w:color="auto"/>
        <w:right w:val="none" w:sz="0" w:space="0" w:color="auto"/>
      </w:divBdr>
      <w:divsChild>
        <w:div w:id="1518469963">
          <w:marLeft w:val="662"/>
          <w:marRight w:val="0"/>
          <w:marTop w:val="125"/>
          <w:marBottom w:val="0"/>
          <w:divBdr>
            <w:top w:val="none" w:sz="0" w:space="0" w:color="auto"/>
            <w:left w:val="none" w:sz="0" w:space="0" w:color="auto"/>
            <w:bottom w:val="none" w:sz="0" w:space="0" w:color="auto"/>
            <w:right w:val="none" w:sz="0" w:space="0" w:color="auto"/>
          </w:divBdr>
        </w:div>
        <w:div w:id="561911645">
          <w:marLeft w:val="662"/>
          <w:marRight w:val="0"/>
          <w:marTop w:val="125"/>
          <w:marBottom w:val="0"/>
          <w:divBdr>
            <w:top w:val="none" w:sz="0" w:space="0" w:color="auto"/>
            <w:left w:val="none" w:sz="0" w:space="0" w:color="auto"/>
            <w:bottom w:val="none" w:sz="0" w:space="0" w:color="auto"/>
            <w:right w:val="none" w:sz="0" w:space="0" w:color="auto"/>
          </w:divBdr>
        </w:div>
        <w:div w:id="1699041911">
          <w:marLeft w:val="662"/>
          <w:marRight w:val="0"/>
          <w:marTop w:val="125"/>
          <w:marBottom w:val="0"/>
          <w:divBdr>
            <w:top w:val="none" w:sz="0" w:space="0" w:color="auto"/>
            <w:left w:val="none" w:sz="0" w:space="0" w:color="auto"/>
            <w:bottom w:val="none" w:sz="0" w:space="0" w:color="auto"/>
            <w:right w:val="none" w:sz="0" w:space="0" w:color="auto"/>
          </w:divBdr>
        </w:div>
        <w:div w:id="1032146187">
          <w:marLeft w:val="662"/>
          <w:marRight w:val="0"/>
          <w:marTop w:val="125"/>
          <w:marBottom w:val="0"/>
          <w:divBdr>
            <w:top w:val="none" w:sz="0" w:space="0" w:color="auto"/>
            <w:left w:val="none" w:sz="0" w:space="0" w:color="auto"/>
            <w:bottom w:val="none" w:sz="0" w:space="0" w:color="auto"/>
            <w:right w:val="none" w:sz="0" w:space="0" w:color="auto"/>
          </w:divBdr>
        </w:div>
        <w:div w:id="808279802">
          <w:marLeft w:val="662"/>
          <w:marRight w:val="0"/>
          <w:marTop w:val="125"/>
          <w:marBottom w:val="0"/>
          <w:divBdr>
            <w:top w:val="none" w:sz="0" w:space="0" w:color="auto"/>
            <w:left w:val="none" w:sz="0" w:space="0" w:color="auto"/>
            <w:bottom w:val="none" w:sz="0" w:space="0" w:color="auto"/>
            <w:right w:val="none" w:sz="0" w:space="0" w:color="auto"/>
          </w:divBdr>
        </w:div>
        <w:div w:id="2094858792">
          <w:marLeft w:val="662"/>
          <w:marRight w:val="0"/>
          <w:marTop w:val="125"/>
          <w:marBottom w:val="0"/>
          <w:divBdr>
            <w:top w:val="none" w:sz="0" w:space="0" w:color="auto"/>
            <w:left w:val="none" w:sz="0" w:space="0" w:color="auto"/>
            <w:bottom w:val="none" w:sz="0" w:space="0" w:color="auto"/>
            <w:right w:val="none" w:sz="0" w:space="0" w:color="auto"/>
          </w:divBdr>
        </w:div>
        <w:div w:id="1133333467">
          <w:marLeft w:val="662"/>
          <w:marRight w:val="0"/>
          <w:marTop w:val="125"/>
          <w:marBottom w:val="0"/>
          <w:divBdr>
            <w:top w:val="none" w:sz="0" w:space="0" w:color="auto"/>
            <w:left w:val="none" w:sz="0" w:space="0" w:color="auto"/>
            <w:bottom w:val="none" w:sz="0" w:space="0" w:color="auto"/>
            <w:right w:val="none" w:sz="0" w:space="0" w:color="auto"/>
          </w:divBdr>
        </w:div>
        <w:div w:id="1188909952">
          <w:marLeft w:val="662"/>
          <w:marRight w:val="0"/>
          <w:marTop w:val="125"/>
          <w:marBottom w:val="0"/>
          <w:divBdr>
            <w:top w:val="none" w:sz="0" w:space="0" w:color="auto"/>
            <w:left w:val="none" w:sz="0" w:space="0" w:color="auto"/>
            <w:bottom w:val="none" w:sz="0" w:space="0" w:color="auto"/>
            <w:right w:val="none" w:sz="0" w:space="0" w:color="auto"/>
          </w:divBdr>
        </w:div>
      </w:divsChild>
    </w:div>
    <w:div w:id="34552071">
      <w:bodyDiv w:val="1"/>
      <w:marLeft w:val="0"/>
      <w:marRight w:val="0"/>
      <w:marTop w:val="0"/>
      <w:marBottom w:val="0"/>
      <w:divBdr>
        <w:top w:val="none" w:sz="0" w:space="0" w:color="auto"/>
        <w:left w:val="none" w:sz="0" w:space="0" w:color="auto"/>
        <w:bottom w:val="none" w:sz="0" w:space="0" w:color="auto"/>
        <w:right w:val="none" w:sz="0" w:space="0" w:color="auto"/>
      </w:divBdr>
      <w:divsChild>
        <w:div w:id="597910099">
          <w:marLeft w:val="0"/>
          <w:marRight w:val="0"/>
          <w:marTop w:val="0"/>
          <w:marBottom w:val="0"/>
          <w:divBdr>
            <w:top w:val="none" w:sz="0" w:space="0" w:color="auto"/>
            <w:left w:val="none" w:sz="0" w:space="0" w:color="auto"/>
            <w:bottom w:val="none" w:sz="0" w:space="0" w:color="auto"/>
            <w:right w:val="none" w:sz="0" w:space="0" w:color="auto"/>
          </w:divBdr>
          <w:divsChild>
            <w:div w:id="90778488">
              <w:marLeft w:val="0"/>
              <w:marRight w:val="0"/>
              <w:marTop w:val="0"/>
              <w:marBottom w:val="0"/>
              <w:divBdr>
                <w:top w:val="none" w:sz="0" w:space="0" w:color="auto"/>
                <w:left w:val="none" w:sz="0" w:space="0" w:color="auto"/>
                <w:bottom w:val="none" w:sz="0" w:space="0" w:color="auto"/>
                <w:right w:val="none" w:sz="0" w:space="0" w:color="auto"/>
              </w:divBdr>
            </w:div>
          </w:divsChild>
        </w:div>
        <w:div w:id="244077737">
          <w:marLeft w:val="0"/>
          <w:marRight w:val="0"/>
          <w:marTop w:val="0"/>
          <w:marBottom w:val="0"/>
          <w:divBdr>
            <w:top w:val="none" w:sz="0" w:space="0" w:color="auto"/>
            <w:left w:val="none" w:sz="0" w:space="0" w:color="auto"/>
            <w:bottom w:val="none" w:sz="0" w:space="0" w:color="auto"/>
            <w:right w:val="none" w:sz="0" w:space="0" w:color="auto"/>
          </w:divBdr>
          <w:divsChild>
            <w:div w:id="1874997342">
              <w:marLeft w:val="0"/>
              <w:marRight w:val="0"/>
              <w:marTop w:val="0"/>
              <w:marBottom w:val="0"/>
              <w:divBdr>
                <w:top w:val="none" w:sz="0" w:space="0" w:color="auto"/>
                <w:left w:val="none" w:sz="0" w:space="0" w:color="auto"/>
                <w:bottom w:val="none" w:sz="0" w:space="0" w:color="auto"/>
                <w:right w:val="none" w:sz="0" w:space="0" w:color="auto"/>
              </w:divBdr>
              <w:divsChild>
                <w:div w:id="772433997">
                  <w:marLeft w:val="0"/>
                  <w:marRight w:val="0"/>
                  <w:marTop w:val="0"/>
                  <w:marBottom w:val="0"/>
                  <w:divBdr>
                    <w:top w:val="none" w:sz="0" w:space="0" w:color="auto"/>
                    <w:left w:val="none" w:sz="0" w:space="0" w:color="auto"/>
                    <w:bottom w:val="none" w:sz="0" w:space="0" w:color="auto"/>
                    <w:right w:val="none" w:sz="0" w:space="0" w:color="auto"/>
                  </w:divBdr>
                  <w:divsChild>
                    <w:div w:id="1772360245">
                      <w:marLeft w:val="0"/>
                      <w:marRight w:val="0"/>
                      <w:marTop w:val="0"/>
                      <w:marBottom w:val="0"/>
                      <w:divBdr>
                        <w:top w:val="none" w:sz="0" w:space="0" w:color="auto"/>
                        <w:left w:val="none" w:sz="0" w:space="0" w:color="auto"/>
                        <w:bottom w:val="none" w:sz="0" w:space="0" w:color="auto"/>
                        <w:right w:val="none" w:sz="0" w:space="0" w:color="auto"/>
                      </w:divBdr>
                      <w:divsChild>
                        <w:div w:id="1438328851">
                          <w:marLeft w:val="0"/>
                          <w:marRight w:val="0"/>
                          <w:marTop w:val="0"/>
                          <w:marBottom w:val="0"/>
                          <w:divBdr>
                            <w:top w:val="none" w:sz="0" w:space="0" w:color="auto"/>
                            <w:left w:val="none" w:sz="0" w:space="0" w:color="auto"/>
                            <w:bottom w:val="none" w:sz="0" w:space="0" w:color="auto"/>
                            <w:right w:val="none" w:sz="0" w:space="0" w:color="auto"/>
                          </w:divBdr>
                          <w:divsChild>
                            <w:div w:id="2085106757">
                              <w:marLeft w:val="300"/>
                              <w:marRight w:val="0"/>
                              <w:marTop w:val="0"/>
                              <w:marBottom w:val="0"/>
                              <w:divBdr>
                                <w:top w:val="none" w:sz="0" w:space="0" w:color="auto"/>
                                <w:left w:val="none" w:sz="0" w:space="0" w:color="auto"/>
                                <w:bottom w:val="none" w:sz="0" w:space="0" w:color="auto"/>
                                <w:right w:val="none" w:sz="0" w:space="0" w:color="auto"/>
                              </w:divBdr>
                              <w:divsChild>
                                <w:div w:id="780301630">
                                  <w:marLeft w:val="0"/>
                                  <w:marRight w:val="0"/>
                                  <w:marTop w:val="0"/>
                                  <w:marBottom w:val="0"/>
                                  <w:divBdr>
                                    <w:top w:val="none" w:sz="0" w:space="0" w:color="auto"/>
                                    <w:left w:val="none" w:sz="0" w:space="0" w:color="auto"/>
                                    <w:bottom w:val="none" w:sz="0" w:space="0" w:color="auto"/>
                                    <w:right w:val="none" w:sz="0" w:space="0" w:color="auto"/>
                                  </w:divBdr>
                                  <w:divsChild>
                                    <w:div w:id="1498036232">
                                      <w:marLeft w:val="0"/>
                                      <w:marRight w:val="0"/>
                                      <w:marTop w:val="0"/>
                                      <w:marBottom w:val="0"/>
                                      <w:divBdr>
                                        <w:top w:val="none" w:sz="0" w:space="0" w:color="auto"/>
                                        <w:left w:val="none" w:sz="0" w:space="0" w:color="auto"/>
                                        <w:bottom w:val="none" w:sz="0" w:space="0" w:color="auto"/>
                                        <w:right w:val="none" w:sz="0" w:space="0" w:color="auto"/>
                                      </w:divBdr>
                                      <w:divsChild>
                                        <w:div w:id="184099851">
                                          <w:marLeft w:val="0"/>
                                          <w:marRight w:val="0"/>
                                          <w:marTop w:val="0"/>
                                          <w:marBottom w:val="0"/>
                                          <w:divBdr>
                                            <w:top w:val="none" w:sz="0" w:space="0" w:color="auto"/>
                                            <w:left w:val="none" w:sz="0" w:space="0" w:color="auto"/>
                                            <w:bottom w:val="none" w:sz="0" w:space="0" w:color="auto"/>
                                            <w:right w:val="none" w:sz="0" w:space="0" w:color="auto"/>
                                          </w:divBdr>
                                          <w:divsChild>
                                            <w:div w:id="557715217">
                                              <w:marLeft w:val="0"/>
                                              <w:marRight w:val="0"/>
                                              <w:marTop w:val="0"/>
                                              <w:marBottom w:val="0"/>
                                              <w:divBdr>
                                                <w:top w:val="none" w:sz="0" w:space="0" w:color="auto"/>
                                                <w:left w:val="none" w:sz="0" w:space="0" w:color="auto"/>
                                                <w:bottom w:val="none" w:sz="0" w:space="0" w:color="auto"/>
                                                <w:right w:val="none" w:sz="0" w:space="0" w:color="auto"/>
                                              </w:divBdr>
                                              <w:divsChild>
                                                <w:div w:id="1682465620">
                                                  <w:marLeft w:val="0"/>
                                                  <w:marRight w:val="0"/>
                                                  <w:marTop w:val="0"/>
                                                  <w:marBottom w:val="0"/>
                                                  <w:divBdr>
                                                    <w:top w:val="none" w:sz="0" w:space="0" w:color="auto"/>
                                                    <w:left w:val="none" w:sz="0" w:space="0" w:color="auto"/>
                                                    <w:bottom w:val="none" w:sz="0" w:space="0" w:color="auto"/>
                                                    <w:right w:val="none" w:sz="0" w:space="0" w:color="auto"/>
                                                  </w:divBdr>
                                                  <w:divsChild>
                                                    <w:div w:id="1531458319">
                                                      <w:marLeft w:val="0"/>
                                                      <w:marRight w:val="0"/>
                                                      <w:marTop w:val="0"/>
                                                      <w:marBottom w:val="0"/>
                                                      <w:divBdr>
                                                        <w:top w:val="none" w:sz="0" w:space="0" w:color="auto"/>
                                                        <w:left w:val="none" w:sz="0" w:space="0" w:color="auto"/>
                                                        <w:bottom w:val="none" w:sz="0" w:space="0" w:color="auto"/>
                                                        <w:right w:val="none" w:sz="0" w:space="0" w:color="auto"/>
                                                      </w:divBdr>
                                                      <w:divsChild>
                                                        <w:div w:id="328337297">
                                                          <w:marLeft w:val="0"/>
                                                          <w:marRight w:val="0"/>
                                                          <w:marTop w:val="0"/>
                                                          <w:marBottom w:val="0"/>
                                                          <w:divBdr>
                                                            <w:top w:val="none" w:sz="0" w:space="0" w:color="auto"/>
                                                            <w:left w:val="none" w:sz="0" w:space="0" w:color="auto"/>
                                                            <w:bottom w:val="none" w:sz="0" w:space="0" w:color="auto"/>
                                                            <w:right w:val="none" w:sz="0" w:space="0" w:color="auto"/>
                                                          </w:divBdr>
                                                          <w:divsChild>
                                                            <w:div w:id="2110000846">
                                                              <w:marLeft w:val="0"/>
                                                              <w:marRight w:val="0"/>
                                                              <w:marTop w:val="0"/>
                                                              <w:marBottom w:val="0"/>
                                                              <w:divBdr>
                                                                <w:top w:val="none" w:sz="0" w:space="0" w:color="auto"/>
                                                                <w:left w:val="none" w:sz="0" w:space="0" w:color="auto"/>
                                                                <w:bottom w:val="none" w:sz="0" w:space="0" w:color="auto"/>
                                                                <w:right w:val="none" w:sz="0" w:space="0" w:color="auto"/>
                                                              </w:divBdr>
                                                              <w:divsChild>
                                                                <w:div w:id="2002847751">
                                                                  <w:marLeft w:val="0"/>
                                                                  <w:marRight w:val="0"/>
                                                                  <w:marTop w:val="0"/>
                                                                  <w:marBottom w:val="0"/>
                                                                  <w:divBdr>
                                                                    <w:top w:val="none" w:sz="0" w:space="0" w:color="auto"/>
                                                                    <w:left w:val="none" w:sz="0" w:space="0" w:color="auto"/>
                                                                    <w:bottom w:val="none" w:sz="0" w:space="0" w:color="auto"/>
                                                                    <w:right w:val="none" w:sz="0" w:space="0" w:color="auto"/>
                                                                  </w:divBdr>
                                                                  <w:divsChild>
                                                                    <w:div w:id="543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705658">
                      <w:marLeft w:val="0"/>
                      <w:marRight w:val="0"/>
                      <w:marTop w:val="0"/>
                      <w:marBottom w:val="0"/>
                      <w:divBdr>
                        <w:top w:val="none" w:sz="0" w:space="0" w:color="auto"/>
                        <w:left w:val="none" w:sz="0" w:space="0" w:color="auto"/>
                        <w:bottom w:val="none" w:sz="0" w:space="0" w:color="auto"/>
                        <w:right w:val="none" w:sz="0" w:space="0" w:color="auto"/>
                      </w:divBdr>
                      <w:divsChild>
                        <w:div w:id="396902545">
                          <w:marLeft w:val="0"/>
                          <w:marRight w:val="0"/>
                          <w:marTop w:val="0"/>
                          <w:marBottom w:val="0"/>
                          <w:divBdr>
                            <w:top w:val="none" w:sz="0" w:space="0" w:color="auto"/>
                            <w:left w:val="none" w:sz="0" w:space="0" w:color="auto"/>
                            <w:bottom w:val="none" w:sz="0" w:space="0" w:color="auto"/>
                            <w:right w:val="none" w:sz="0" w:space="0" w:color="auto"/>
                          </w:divBdr>
                          <w:divsChild>
                            <w:div w:id="2219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71829">
      <w:bodyDiv w:val="1"/>
      <w:marLeft w:val="0"/>
      <w:marRight w:val="0"/>
      <w:marTop w:val="0"/>
      <w:marBottom w:val="0"/>
      <w:divBdr>
        <w:top w:val="none" w:sz="0" w:space="0" w:color="auto"/>
        <w:left w:val="none" w:sz="0" w:space="0" w:color="auto"/>
        <w:bottom w:val="none" w:sz="0" w:space="0" w:color="auto"/>
        <w:right w:val="none" w:sz="0" w:space="0" w:color="auto"/>
      </w:divBdr>
    </w:div>
    <w:div w:id="111679107">
      <w:bodyDiv w:val="1"/>
      <w:marLeft w:val="0"/>
      <w:marRight w:val="0"/>
      <w:marTop w:val="0"/>
      <w:marBottom w:val="0"/>
      <w:divBdr>
        <w:top w:val="none" w:sz="0" w:space="0" w:color="auto"/>
        <w:left w:val="none" w:sz="0" w:space="0" w:color="auto"/>
        <w:bottom w:val="none" w:sz="0" w:space="0" w:color="auto"/>
        <w:right w:val="none" w:sz="0" w:space="0" w:color="auto"/>
      </w:divBdr>
    </w:div>
    <w:div w:id="162627452">
      <w:bodyDiv w:val="1"/>
      <w:marLeft w:val="0"/>
      <w:marRight w:val="0"/>
      <w:marTop w:val="0"/>
      <w:marBottom w:val="0"/>
      <w:divBdr>
        <w:top w:val="none" w:sz="0" w:space="0" w:color="auto"/>
        <w:left w:val="none" w:sz="0" w:space="0" w:color="auto"/>
        <w:bottom w:val="none" w:sz="0" w:space="0" w:color="auto"/>
        <w:right w:val="none" w:sz="0" w:space="0" w:color="auto"/>
      </w:divBdr>
    </w:div>
    <w:div w:id="178736740">
      <w:bodyDiv w:val="1"/>
      <w:marLeft w:val="0"/>
      <w:marRight w:val="0"/>
      <w:marTop w:val="0"/>
      <w:marBottom w:val="0"/>
      <w:divBdr>
        <w:top w:val="none" w:sz="0" w:space="0" w:color="auto"/>
        <w:left w:val="none" w:sz="0" w:space="0" w:color="auto"/>
        <w:bottom w:val="none" w:sz="0" w:space="0" w:color="auto"/>
        <w:right w:val="none" w:sz="0" w:space="0" w:color="auto"/>
      </w:divBdr>
    </w:div>
    <w:div w:id="236981495">
      <w:bodyDiv w:val="1"/>
      <w:marLeft w:val="0"/>
      <w:marRight w:val="0"/>
      <w:marTop w:val="0"/>
      <w:marBottom w:val="0"/>
      <w:divBdr>
        <w:top w:val="none" w:sz="0" w:space="0" w:color="auto"/>
        <w:left w:val="none" w:sz="0" w:space="0" w:color="auto"/>
        <w:bottom w:val="none" w:sz="0" w:space="0" w:color="auto"/>
        <w:right w:val="none" w:sz="0" w:space="0" w:color="auto"/>
      </w:divBdr>
    </w:div>
    <w:div w:id="292909907">
      <w:bodyDiv w:val="1"/>
      <w:marLeft w:val="0"/>
      <w:marRight w:val="0"/>
      <w:marTop w:val="0"/>
      <w:marBottom w:val="0"/>
      <w:divBdr>
        <w:top w:val="none" w:sz="0" w:space="0" w:color="auto"/>
        <w:left w:val="none" w:sz="0" w:space="0" w:color="auto"/>
        <w:bottom w:val="none" w:sz="0" w:space="0" w:color="auto"/>
        <w:right w:val="none" w:sz="0" w:space="0" w:color="auto"/>
      </w:divBdr>
    </w:div>
    <w:div w:id="318462324">
      <w:bodyDiv w:val="1"/>
      <w:marLeft w:val="0"/>
      <w:marRight w:val="0"/>
      <w:marTop w:val="0"/>
      <w:marBottom w:val="0"/>
      <w:divBdr>
        <w:top w:val="none" w:sz="0" w:space="0" w:color="auto"/>
        <w:left w:val="none" w:sz="0" w:space="0" w:color="auto"/>
        <w:bottom w:val="none" w:sz="0" w:space="0" w:color="auto"/>
        <w:right w:val="none" w:sz="0" w:space="0" w:color="auto"/>
      </w:divBdr>
    </w:div>
    <w:div w:id="329869298">
      <w:bodyDiv w:val="1"/>
      <w:marLeft w:val="0"/>
      <w:marRight w:val="0"/>
      <w:marTop w:val="0"/>
      <w:marBottom w:val="0"/>
      <w:divBdr>
        <w:top w:val="none" w:sz="0" w:space="0" w:color="auto"/>
        <w:left w:val="none" w:sz="0" w:space="0" w:color="auto"/>
        <w:bottom w:val="none" w:sz="0" w:space="0" w:color="auto"/>
        <w:right w:val="none" w:sz="0" w:space="0" w:color="auto"/>
      </w:divBdr>
    </w:div>
    <w:div w:id="353768388">
      <w:bodyDiv w:val="1"/>
      <w:marLeft w:val="0"/>
      <w:marRight w:val="0"/>
      <w:marTop w:val="0"/>
      <w:marBottom w:val="0"/>
      <w:divBdr>
        <w:top w:val="none" w:sz="0" w:space="0" w:color="auto"/>
        <w:left w:val="none" w:sz="0" w:space="0" w:color="auto"/>
        <w:bottom w:val="none" w:sz="0" w:space="0" w:color="auto"/>
        <w:right w:val="none" w:sz="0" w:space="0" w:color="auto"/>
      </w:divBdr>
    </w:div>
    <w:div w:id="494344901">
      <w:bodyDiv w:val="1"/>
      <w:marLeft w:val="0"/>
      <w:marRight w:val="0"/>
      <w:marTop w:val="0"/>
      <w:marBottom w:val="0"/>
      <w:divBdr>
        <w:top w:val="none" w:sz="0" w:space="0" w:color="auto"/>
        <w:left w:val="none" w:sz="0" w:space="0" w:color="auto"/>
        <w:bottom w:val="none" w:sz="0" w:space="0" w:color="auto"/>
        <w:right w:val="none" w:sz="0" w:space="0" w:color="auto"/>
      </w:divBdr>
    </w:div>
    <w:div w:id="495463512">
      <w:bodyDiv w:val="1"/>
      <w:marLeft w:val="0"/>
      <w:marRight w:val="0"/>
      <w:marTop w:val="0"/>
      <w:marBottom w:val="0"/>
      <w:divBdr>
        <w:top w:val="none" w:sz="0" w:space="0" w:color="auto"/>
        <w:left w:val="none" w:sz="0" w:space="0" w:color="auto"/>
        <w:bottom w:val="none" w:sz="0" w:space="0" w:color="auto"/>
        <w:right w:val="none" w:sz="0" w:space="0" w:color="auto"/>
      </w:divBdr>
      <w:divsChild>
        <w:div w:id="1828011573">
          <w:marLeft w:val="0"/>
          <w:marRight w:val="0"/>
          <w:marTop w:val="0"/>
          <w:marBottom w:val="0"/>
          <w:divBdr>
            <w:top w:val="none" w:sz="0" w:space="0" w:color="auto"/>
            <w:left w:val="none" w:sz="0" w:space="0" w:color="auto"/>
            <w:bottom w:val="none" w:sz="0" w:space="0" w:color="auto"/>
            <w:right w:val="none" w:sz="0" w:space="0" w:color="auto"/>
          </w:divBdr>
          <w:divsChild>
            <w:div w:id="25181194">
              <w:marLeft w:val="0"/>
              <w:marRight w:val="0"/>
              <w:marTop w:val="0"/>
              <w:marBottom w:val="0"/>
              <w:divBdr>
                <w:top w:val="none" w:sz="0" w:space="0" w:color="auto"/>
                <w:left w:val="none" w:sz="0" w:space="0" w:color="auto"/>
                <w:bottom w:val="none" w:sz="0" w:space="0" w:color="auto"/>
                <w:right w:val="none" w:sz="0" w:space="0" w:color="auto"/>
              </w:divBdr>
              <w:divsChild>
                <w:div w:id="14485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8993">
      <w:bodyDiv w:val="1"/>
      <w:marLeft w:val="0"/>
      <w:marRight w:val="0"/>
      <w:marTop w:val="0"/>
      <w:marBottom w:val="0"/>
      <w:divBdr>
        <w:top w:val="none" w:sz="0" w:space="0" w:color="auto"/>
        <w:left w:val="none" w:sz="0" w:space="0" w:color="auto"/>
        <w:bottom w:val="none" w:sz="0" w:space="0" w:color="auto"/>
        <w:right w:val="none" w:sz="0" w:space="0" w:color="auto"/>
      </w:divBdr>
    </w:div>
    <w:div w:id="569577520">
      <w:bodyDiv w:val="1"/>
      <w:marLeft w:val="0"/>
      <w:marRight w:val="0"/>
      <w:marTop w:val="0"/>
      <w:marBottom w:val="0"/>
      <w:divBdr>
        <w:top w:val="none" w:sz="0" w:space="0" w:color="auto"/>
        <w:left w:val="none" w:sz="0" w:space="0" w:color="auto"/>
        <w:bottom w:val="none" w:sz="0" w:space="0" w:color="auto"/>
        <w:right w:val="none" w:sz="0" w:space="0" w:color="auto"/>
      </w:divBdr>
      <w:divsChild>
        <w:div w:id="1046566247">
          <w:marLeft w:val="0"/>
          <w:marRight w:val="0"/>
          <w:marTop w:val="0"/>
          <w:marBottom w:val="0"/>
          <w:divBdr>
            <w:top w:val="none" w:sz="0" w:space="0" w:color="auto"/>
            <w:left w:val="none" w:sz="0" w:space="0" w:color="auto"/>
            <w:bottom w:val="none" w:sz="0" w:space="0" w:color="auto"/>
            <w:right w:val="none" w:sz="0" w:space="0" w:color="auto"/>
          </w:divBdr>
          <w:divsChild>
            <w:div w:id="352805686">
              <w:marLeft w:val="0"/>
              <w:marRight w:val="0"/>
              <w:marTop w:val="0"/>
              <w:marBottom w:val="0"/>
              <w:divBdr>
                <w:top w:val="none" w:sz="0" w:space="0" w:color="auto"/>
                <w:left w:val="none" w:sz="0" w:space="0" w:color="auto"/>
                <w:bottom w:val="none" w:sz="0" w:space="0" w:color="auto"/>
                <w:right w:val="none" w:sz="0" w:space="0" w:color="auto"/>
              </w:divBdr>
            </w:div>
          </w:divsChild>
        </w:div>
        <w:div w:id="1886285532">
          <w:marLeft w:val="0"/>
          <w:marRight w:val="0"/>
          <w:marTop w:val="0"/>
          <w:marBottom w:val="0"/>
          <w:divBdr>
            <w:top w:val="none" w:sz="0" w:space="0" w:color="auto"/>
            <w:left w:val="none" w:sz="0" w:space="0" w:color="auto"/>
            <w:bottom w:val="none" w:sz="0" w:space="0" w:color="auto"/>
            <w:right w:val="none" w:sz="0" w:space="0" w:color="auto"/>
          </w:divBdr>
          <w:divsChild>
            <w:div w:id="1414936286">
              <w:marLeft w:val="0"/>
              <w:marRight w:val="0"/>
              <w:marTop w:val="0"/>
              <w:marBottom w:val="0"/>
              <w:divBdr>
                <w:top w:val="none" w:sz="0" w:space="0" w:color="auto"/>
                <w:left w:val="none" w:sz="0" w:space="0" w:color="auto"/>
                <w:bottom w:val="none" w:sz="0" w:space="0" w:color="auto"/>
                <w:right w:val="none" w:sz="0" w:space="0" w:color="auto"/>
              </w:divBdr>
              <w:divsChild>
                <w:div w:id="523791563">
                  <w:marLeft w:val="0"/>
                  <w:marRight w:val="0"/>
                  <w:marTop w:val="0"/>
                  <w:marBottom w:val="0"/>
                  <w:divBdr>
                    <w:top w:val="none" w:sz="0" w:space="0" w:color="auto"/>
                    <w:left w:val="none" w:sz="0" w:space="0" w:color="auto"/>
                    <w:bottom w:val="none" w:sz="0" w:space="0" w:color="auto"/>
                    <w:right w:val="none" w:sz="0" w:space="0" w:color="auto"/>
                  </w:divBdr>
                  <w:divsChild>
                    <w:div w:id="1452090077">
                      <w:marLeft w:val="0"/>
                      <w:marRight w:val="0"/>
                      <w:marTop w:val="0"/>
                      <w:marBottom w:val="0"/>
                      <w:divBdr>
                        <w:top w:val="none" w:sz="0" w:space="0" w:color="auto"/>
                        <w:left w:val="none" w:sz="0" w:space="0" w:color="auto"/>
                        <w:bottom w:val="none" w:sz="0" w:space="0" w:color="auto"/>
                        <w:right w:val="none" w:sz="0" w:space="0" w:color="auto"/>
                      </w:divBdr>
                      <w:divsChild>
                        <w:div w:id="940259441">
                          <w:marLeft w:val="0"/>
                          <w:marRight w:val="0"/>
                          <w:marTop w:val="0"/>
                          <w:marBottom w:val="0"/>
                          <w:divBdr>
                            <w:top w:val="none" w:sz="0" w:space="0" w:color="auto"/>
                            <w:left w:val="none" w:sz="0" w:space="0" w:color="auto"/>
                            <w:bottom w:val="none" w:sz="0" w:space="0" w:color="auto"/>
                            <w:right w:val="none" w:sz="0" w:space="0" w:color="auto"/>
                          </w:divBdr>
                          <w:divsChild>
                            <w:div w:id="324868109">
                              <w:marLeft w:val="300"/>
                              <w:marRight w:val="0"/>
                              <w:marTop w:val="0"/>
                              <w:marBottom w:val="0"/>
                              <w:divBdr>
                                <w:top w:val="none" w:sz="0" w:space="0" w:color="auto"/>
                                <w:left w:val="none" w:sz="0" w:space="0" w:color="auto"/>
                                <w:bottom w:val="none" w:sz="0" w:space="0" w:color="auto"/>
                                <w:right w:val="none" w:sz="0" w:space="0" w:color="auto"/>
                              </w:divBdr>
                              <w:divsChild>
                                <w:div w:id="1409689123">
                                  <w:marLeft w:val="0"/>
                                  <w:marRight w:val="0"/>
                                  <w:marTop w:val="0"/>
                                  <w:marBottom w:val="0"/>
                                  <w:divBdr>
                                    <w:top w:val="none" w:sz="0" w:space="0" w:color="auto"/>
                                    <w:left w:val="none" w:sz="0" w:space="0" w:color="auto"/>
                                    <w:bottom w:val="none" w:sz="0" w:space="0" w:color="auto"/>
                                    <w:right w:val="none" w:sz="0" w:space="0" w:color="auto"/>
                                  </w:divBdr>
                                  <w:divsChild>
                                    <w:div w:id="628248720">
                                      <w:marLeft w:val="0"/>
                                      <w:marRight w:val="0"/>
                                      <w:marTop w:val="0"/>
                                      <w:marBottom w:val="0"/>
                                      <w:divBdr>
                                        <w:top w:val="none" w:sz="0" w:space="0" w:color="auto"/>
                                        <w:left w:val="none" w:sz="0" w:space="0" w:color="auto"/>
                                        <w:bottom w:val="none" w:sz="0" w:space="0" w:color="auto"/>
                                        <w:right w:val="none" w:sz="0" w:space="0" w:color="auto"/>
                                      </w:divBdr>
                                      <w:divsChild>
                                        <w:div w:id="242296762">
                                          <w:marLeft w:val="0"/>
                                          <w:marRight w:val="0"/>
                                          <w:marTop w:val="0"/>
                                          <w:marBottom w:val="0"/>
                                          <w:divBdr>
                                            <w:top w:val="none" w:sz="0" w:space="0" w:color="auto"/>
                                            <w:left w:val="none" w:sz="0" w:space="0" w:color="auto"/>
                                            <w:bottom w:val="none" w:sz="0" w:space="0" w:color="auto"/>
                                            <w:right w:val="none" w:sz="0" w:space="0" w:color="auto"/>
                                          </w:divBdr>
                                          <w:divsChild>
                                            <w:div w:id="531259819">
                                              <w:marLeft w:val="0"/>
                                              <w:marRight w:val="0"/>
                                              <w:marTop w:val="0"/>
                                              <w:marBottom w:val="0"/>
                                              <w:divBdr>
                                                <w:top w:val="none" w:sz="0" w:space="0" w:color="auto"/>
                                                <w:left w:val="none" w:sz="0" w:space="0" w:color="auto"/>
                                                <w:bottom w:val="none" w:sz="0" w:space="0" w:color="auto"/>
                                                <w:right w:val="none" w:sz="0" w:space="0" w:color="auto"/>
                                              </w:divBdr>
                                              <w:divsChild>
                                                <w:div w:id="2105833931">
                                                  <w:marLeft w:val="0"/>
                                                  <w:marRight w:val="0"/>
                                                  <w:marTop w:val="0"/>
                                                  <w:marBottom w:val="0"/>
                                                  <w:divBdr>
                                                    <w:top w:val="none" w:sz="0" w:space="0" w:color="auto"/>
                                                    <w:left w:val="none" w:sz="0" w:space="0" w:color="auto"/>
                                                    <w:bottom w:val="none" w:sz="0" w:space="0" w:color="auto"/>
                                                    <w:right w:val="none" w:sz="0" w:space="0" w:color="auto"/>
                                                  </w:divBdr>
                                                  <w:divsChild>
                                                    <w:div w:id="129369952">
                                                      <w:marLeft w:val="0"/>
                                                      <w:marRight w:val="0"/>
                                                      <w:marTop w:val="0"/>
                                                      <w:marBottom w:val="0"/>
                                                      <w:divBdr>
                                                        <w:top w:val="none" w:sz="0" w:space="0" w:color="auto"/>
                                                        <w:left w:val="none" w:sz="0" w:space="0" w:color="auto"/>
                                                        <w:bottom w:val="none" w:sz="0" w:space="0" w:color="auto"/>
                                                        <w:right w:val="none" w:sz="0" w:space="0" w:color="auto"/>
                                                      </w:divBdr>
                                                      <w:divsChild>
                                                        <w:div w:id="265961009">
                                                          <w:marLeft w:val="0"/>
                                                          <w:marRight w:val="0"/>
                                                          <w:marTop w:val="0"/>
                                                          <w:marBottom w:val="0"/>
                                                          <w:divBdr>
                                                            <w:top w:val="none" w:sz="0" w:space="0" w:color="auto"/>
                                                            <w:left w:val="none" w:sz="0" w:space="0" w:color="auto"/>
                                                            <w:bottom w:val="none" w:sz="0" w:space="0" w:color="auto"/>
                                                            <w:right w:val="none" w:sz="0" w:space="0" w:color="auto"/>
                                                          </w:divBdr>
                                                          <w:divsChild>
                                                            <w:div w:id="823399332">
                                                              <w:marLeft w:val="0"/>
                                                              <w:marRight w:val="0"/>
                                                              <w:marTop w:val="0"/>
                                                              <w:marBottom w:val="0"/>
                                                              <w:divBdr>
                                                                <w:top w:val="none" w:sz="0" w:space="0" w:color="auto"/>
                                                                <w:left w:val="none" w:sz="0" w:space="0" w:color="auto"/>
                                                                <w:bottom w:val="none" w:sz="0" w:space="0" w:color="auto"/>
                                                                <w:right w:val="none" w:sz="0" w:space="0" w:color="auto"/>
                                                              </w:divBdr>
                                                              <w:divsChild>
                                                                <w:div w:id="1858882586">
                                                                  <w:marLeft w:val="0"/>
                                                                  <w:marRight w:val="0"/>
                                                                  <w:marTop w:val="0"/>
                                                                  <w:marBottom w:val="0"/>
                                                                  <w:divBdr>
                                                                    <w:top w:val="none" w:sz="0" w:space="0" w:color="auto"/>
                                                                    <w:left w:val="none" w:sz="0" w:space="0" w:color="auto"/>
                                                                    <w:bottom w:val="none" w:sz="0" w:space="0" w:color="auto"/>
                                                                    <w:right w:val="none" w:sz="0" w:space="0" w:color="auto"/>
                                                                  </w:divBdr>
                                                                  <w:divsChild>
                                                                    <w:div w:id="1768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8914">
                      <w:marLeft w:val="0"/>
                      <w:marRight w:val="0"/>
                      <w:marTop w:val="0"/>
                      <w:marBottom w:val="0"/>
                      <w:divBdr>
                        <w:top w:val="none" w:sz="0" w:space="0" w:color="auto"/>
                        <w:left w:val="none" w:sz="0" w:space="0" w:color="auto"/>
                        <w:bottom w:val="none" w:sz="0" w:space="0" w:color="auto"/>
                        <w:right w:val="none" w:sz="0" w:space="0" w:color="auto"/>
                      </w:divBdr>
                      <w:divsChild>
                        <w:div w:id="1481655956">
                          <w:marLeft w:val="0"/>
                          <w:marRight w:val="0"/>
                          <w:marTop w:val="0"/>
                          <w:marBottom w:val="0"/>
                          <w:divBdr>
                            <w:top w:val="none" w:sz="0" w:space="0" w:color="auto"/>
                            <w:left w:val="none" w:sz="0" w:space="0" w:color="auto"/>
                            <w:bottom w:val="none" w:sz="0" w:space="0" w:color="auto"/>
                            <w:right w:val="none" w:sz="0" w:space="0" w:color="auto"/>
                          </w:divBdr>
                          <w:divsChild>
                            <w:div w:id="2792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045429">
      <w:bodyDiv w:val="1"/>
      <w:marLeft w:val="0"/>
      <w:marRight w:val="0"/>
      <w:marTop w:val="0"/>
      <w:marBottom w:val="0"/>
      <w:divBdr>
        <w:top w:val="none" w:sz="0" w:space="0" w:color="auto"/>
        <w:left w:val="none" w:sz="0" w:space="0" w:color="auto"/>
        <w:bottom w:val="none" w:sz="0" w:space="0" w:color="auto"/>
        <w:right w:val="none" w:sz="0" w:space="0" w:color="auto"/>
      </w:divBdr>
    </w:div>
    <w:div w:id="655838772">
      <w:bodyDiv w:val="1"/>
      <w:marLeft w:val="0"/>
      <w:marRight w:val="0"/>
      <w:marTop w:val="0"/>
      <w:marBottom w:val="0"/>
      <w:divBdr>
        <w:top w:val="none" w:sz="0" w:space="0" w:color="auto"/>
        <w:left w:val="none" w:sz="0" w:space="0" w:color="auto"/>
        <w:bottom w:val="none" w:sz="0" w:space="0" w:color="auto"/>
        <w:right w:val="none" w:sz="0" w:space="0" w:color="auto"/>
      </w:divBdr>
    </w:div>
    <w:div w:id="665940000">
      <w:bodyDiv w:val="1"/>
      <w:marLeft w:val="0"/>
      <w:marRight w:val="0"/>
      <w:marTop w:val="0"/>
      <w:marBottom w:val="0"/>
      <w:divBdr>
        <w:top w:val="none" w:sz="0" w:space="0" w:color="auto"/>
        <w:left w:val="none" w:sz="0" w:space="0" w:color="auto"/>
        <w:bottom w:val="none" w:sz="0" w:space="0" w:color="auto"/>
        <w:right w:val="none" w:sz="0" w:space="0" w:color="auto"/>
      </w:divBdr>
      <w:divsChild>
        <w:div w:id="971405154">
          <w:marLeft w:val="0"/>
          <w:marRight w:val="0"/>
          <w:marTop w:val="0"/>
          <w:marBottom w:val="0"/>
          <w:divBdr>
            <w:top w:val="none" w:sz="0" w:space="0" w:color="auto"/>
            <w:left w:val="none" w:sz="0" w:space="0" w:color="auto"/>
            <w:bottom w:val="none" w:sz="0" w:space="0" w:color="auto"/>
            <w:right w:val="none" w:sz="0" w:space="0" w:color="auto"/>
          </w:divBdr>
          <w:divsChild>
            <w:div w:id="129054348">
              <w:marLeft w:val="0"/>
              <w:marRight w:val="0"/>
              <w:marTop w:val="0"/>
              <w:marBottom w:val="0"/>
              <w:divBdr>
                <w:top w:val="none" w:sz="0" w:space="0" w:color="auto"/>
                <w:left w:val="none" w:sz="0" w:space="0" w:color="auto"/>
                <w:bottom w:val="none" w:sz="0" w:space="0" w:color="auto"/>
                <w:right w:val="none" w:sz="0" w:space="0" w:color="auto"/>
              </w:divBdr>
              <w:divsChild>
                <w:div w:id="12142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0992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662"/>
          <w:marRight w:val="0"/>
          <w:marTop w:val="110"/>
          <w:marBottom w:val="0"/>
          <w:divBdr>
            <w:top w:val="none" w:sz="0" w:space="0" w:color="auto"/>
            <w:left w:val="none" w:sz="0" w:space="0" w:color="auto"/>
            <w:bottom w:val="none" w:sz="0" w:space="0" w:color="auto"/>
            <w:right w:val="none" w:sz="0" w:space="0" w:color="auto"/>
          </w:divBdr>
        </w:div>
        <w:div w:id="433402495">
          <w:marLeft w:val="662"/>
          <w:marRight w:val="0"/>
          <w:marTop w:val="110"/>
          <w:marBottom w:val="0"/>
          <w:divBdr>
            <w:top w:val="none" w:sz="0" w:space="0" w:color="auto"/>
            <w:left w:val="none" w:sz="0" w:space="0" w:color="auto"/>
            <w:bottom w:val="none" w:sz="0" w:space="0" w:color="auto"/>
            <w:right w:val="none" w:sz="0" w:space="0" w:color="auto"/>
          </w:divBdr>
        </w:div>
        <w:div w:id="73400620">
          <w:marLeft w:val="662"/>
          <w:marRight w:val="0"/>
          <w:marTop w:val="110"/>
          <w:marBottom w:val="0"/>
          <w:divBdr>
            <w:top w:val="none" w:sz="0" w:space="0" w:color="auto"/>
            <w:left w:val="none" w:sz="0" w:space="0" w:color="auto"/>
            <w:bottom w:val="none" w:sz="0" w:space="0" w:color="auto"/>
            <w:right w:val="none" w:sz="0" w:space="0" w:color="auto"/>
          </w:divBdr>
        </w:div>
        <w:div w:id="2081706874">
          <w:marLeft w:val="662"/>
          <w:marRight w:val="0"/>
          <w:marTop w:val="110"/>
          <w:marBottom w:val="0"/>
          <w:divBdr>
            <w:top w:val="none" w:sz="0" w:space="0" w:color="auto"/>
            <w:left w:val="none" w:sz="0" w:space="0" w:color="auto"/>
            <w:bottom w:val="none" w:sz="0" w:space="0" w:color="auto"/>
            <w:right w:val="none" w:sz="0" w:space="0" w:color="auto"/>
          </w:divBdr>
        </w:div>
        <w:div w:id="228997342">
          <w:marLeft w:val="662"/>
          <w:marRight w:val="0"/>
          <w:marTop w:val="110"/>
          <w:marBottom w:val="0"/>
          <w:divBdr>
            <w:top w:val="none" w:sz="0" w:space="0" w:color="auto"/>
            <w:left w:val="none" w:sz="0" w:space="0" w:color="auto"/>
            <w:bottom w:val="none" w:sz="0" w:space="0" w:color="auto"/>
            <w:right w:val="none" w:sz="0" w:space="0" w:color="auto"/>
          </w:divBdr>
        </w:div>
        <w:div w:id="1438714119">
          <w:marLeft w:val="662"/>
          <w:marRight w:val="0"/>
          <w:marTop w:val="110"/>
          <w:marBottom w:val="0"/>
          <w:divBdr>
            <w:top w:val="none" w:sz="0" w:space="0" w:color="auto"/>
            <w:left w:val="none" w:sz="0" w:space="0" w:color="auto"/>
            <w:bottom w:val="none" w:sz="0" w:space="0" w:color="auto"/>
            <w:right w:val="none" w:sz="0" w:space="0" w:color="auto"/>
          </w:divBdr>
        </w:div>
        <w:div w:id="1202324425">
          <w:marLeft w:val="662"/>
          <w:marRight w:val="0"/>
          <w:marTop w:val="110"/>
          <w:marBottom w:val="0"/>
          <w:divBdr>
            <w:top w:val="none" w:sz="0" w:space="0" w:color="auto"/>
            <w:left w:val="none" w:sz="0" w:space="0" w:color="auto"/>
            <w:bottom w:val="none" w:sz="0" w:space="0" w:color="auto"/>
            <w:right w:val="none" w:sz="0" w:space="0" w:color="auto"/>
          </w:divBdr>
        </w:div>
        <w:div w:id="834027285">
          <w:marLeft w:val="662"/>
          <w:marRight w:val="0"/>
          <w:marTop w:val="110"/>
          <w:marBottom w:val="0"/>
          <w:divBdr>
            <w:top w:val="none" w:sz="0" w:space="0" w:color="auto"/>
            <w:left w:val="none" w:sz="0" w:space="0" w:color="auto"/>
            <w:bottom w:val="none" w:sz="0" w:space="0" w:color="auto"/>
            <w:right w:val="none" w:sz="0" w:space="0" w:color="auto"/>
          </w:divBdr>
        </w:div>
      </w:divsChild>
    </w:div>
    <w:div w:id="791942334">
      <w:bodyDiv w:val="1"/>
      <w:marLeft w:val="0"/>
      <w:marRight w:val="0"/>
      <w:marTop w:val="0"/>
      <w:marBottom w:val="0"/>
      <w:divBdr>
        <w:top w:val="none" w:sz="0" w:space="0" w:color="auto"/>
        <w:left w:val="none" w:sz="0" w:space="0" w:color="auto"/>
        <w:bottom w:val="none" w:sz="0" w:space="0" w:color="auto"/>
        <w:right w:val="none" w:sz="0" w:space="0" w:color="auto"/>
      </w:divBdr>
    </w:div>
    <w:div w:id="841822754">
      <w:bodyDiv w:val="1"/>
      <w:marLeft w:val="0"/>
      <w:marRight w:val="0"/>
      <w:marTop w:val="0"/>
      <w:marBottom w:val="0"/>
      <w:divBdr>
        <w:top w:val="none" w:sz="0" w:space="0" w:color="auto"/>
        <w:left w:val="none" w:sz="0" w:space="0" w:color="auto"/>
        <w:bottom w:val="none" w:sz="0" w:space="0" w:color="auto"/>
        <w:right w:val="none" w:sz="0" w:space="0" w:color="auto"/>
      </w:divBdr>
    </w:div>
    <w:div w:id="914704790">
      <w:bodyDiv w:val="1"/>
      <w:marLeft w:val="0"/>
      <w:marRight w:val="0"/>
      <w:marTop w:val="0"/>
      <w:marBottom w:val="0"/>
      <w:divBdr>
        <w:top w:val="none" w:sz="0" w:space="0" w:color="auto"/>
        <w:left w:val="none" w:sz="0" w:space="0" w:color="auto"/>
        <w:bottom w:val="none" w:sz="0" w:space="0" w:color="auto"/>
        <w:right w:val="none" w:sz="0" w:space="0" w:color="auto"/>
      </w:divBdr>
    </w:div>
    <w:div w:id="930817309">
      <w:bodyDiv w:val="1"/>
      <w:marLeft w:val="0"/>
      <w:marRight w:val="0"/>
      <w:marTop w:val="0"/>
      <w:marBottom w:val="0"/>
      <w:divBdr>
        <w:top w:val="none" w:sz="0" w:space="0" w:color="auto"/>
        <w:left w:val="none" w:sz="0" w:space="0" w:color="auto"/>
        <w:bottom w:val="none" w:sz="0" w:space="0" w:color="auto"/>
        <w:right w:val="none" w:sz="0" w:space="0" w:color="auto"/>
      </w:divBdr>
      <w:divsChild>
        <w:div w:id="1278099893">
          <w:marLeft w:val="662"/>
          <w:marRight w:val="0"/>
          <w:marTop w:val="110"/>
          <w:marBottom w:val="0"/>
          <w:divBdr>
            <w:top w:val="none" w:sz="0" w:space="0" w:color="auto"/>
            <w:left w:val="none" w:sz="0" w:space="0" w:color="auto"/>
            <w:bottom w:val="none" w:sz="0" w:space="0" w:color="auto"/>
            <w:right w:val="none" w:sz="0" w:space="0" w:color="auto"/>
          </w:divBdr>
        </w:div>
        <w:div w:id="471168390">
          <w:marLeft w:val="662"/>
          <w:marRight w:val="0"/>
          <w:marTop w:val="110"/>
          <w:marBottom w:val="0"/>
          <w:divBdr>
            <w:top w:val="none" w:sz="0" w:space="0" w:color="auto"/>
            <w:left w:val="none" w:sz="0" w:space="0" w:color="auto"/>
            <w:bottom w:val="none" w:sz="0" w:space="0" w:color="auto"/>
            <w:right w:val="none" w:sz="0" w:space="0" w:color="auto"/>
          </w:divBdr>
        </w:div>
        <w:div w:id="672295920">
          <w:marLeft w:val="662"/>
          <w:marRight w:val="0"/>
          <w:marTop w:val="110"/>
          <w:marBottom w:val="0"/>
          <w:divBdr>
            <w:top w:val="none" w:sz="0" w:space="0" w:color="auto"/>
            <w:left w:val="none" w:sz="0" w:space="0" w:color="auto"/>
            <w:bottom w:val="none" w:sz="0" w:space="0" w:color="auto"/>
            <w:right w:val="none" w:sz="0" w:space="0" w:color="auto"/>
          </w:divBdr>
        </w:div>
        <w:div w:id="1019042193">
          <w:marLeft w:val="662"/>
          <w:marRight w:val="0"/>
          <w:marTop w:val="110"/>
          <w:marBottom w:val="0"/>
          <w:divBdr>
            <w:top w:val="none" w:sz="0" w:space="0" w:color="auto"/>
            <w:left w:val="none" w:sz="0" w:space="0" w:color="auto"/>
            <w:bottom w:val="none" w:sz="0" w:space="0" w:color="auto"/>
            <w:right w:val="none" w:sz="0" w:space="0" w:color="auto"/>
          </w:divBdr>
        </w:div>
        <w:div w:id="802313740">
          <w:marLeft w:val="662"/>
          <w:marRight w:val="0"/>
          <w:marTop w:val="110"/>
          <w:marBottom w:val="0"/>
          <w:divBdr>
            <w:top w:val="none" w:sz="0" w:space="0" w:color="auto"/>
            <w:left w:val="none" w:sz="0" w:space="0" w:color="auto"/>
            <w:bottom w:val="none" w:sz="0" w:space="0" w:color="auto"/>
            <w:right w:val="none" w:sz="0" w:space="0" w:color="auto"/>
          </w:divBdr>
        </w:div>
      </w:divsChild>
    </w:div>
    <w:div w:id="960306422">
      <w:bodyDiv w:val="1"/>
      <w:marLeft w:val="0"/>
      <w:marRight w:val="0"/>
      <w:marTop w:val="0"/>
      <w:marBottom w:val="0"/>
      <w:divBdr>
        <w:top w:val="none" w:sz="0" w:space="0" w:color="auto"/>
        <w:left w:val="none" w:sz="0" w:space="0" w:color="auto"/>
        <w:bottom w:val="none" w:sz="0" w:space="0" w:color="auto"/>
        <w:right w:val="none" w:sz="0" w:space="0" w:color="auto"/>
      </w:divBdr>
      <w:divsChild>
        <w:div w:id="550727819">
          <w:marLeft w:val="0"/>
          <w:marRight w:val="0"/>
          <w:marTop w:val="0"/>
          <w:marBottom w:val="0"/>
          <w:divBdr>
            <w:top w:val="none" w:sz="0" w:space="0" w:color="auto"/>
            <w:left w:val="none" w:sz="0" w:space="0" w:color="auto"/>
            <w:bottom w:val="none" w:sz="0" w:space="0" w:color="auto"/>
            <w:right w:val="none" w:sz="0" w:space="0" w:color="auto"/>
          </w:divBdr>
          <w:divsChild>
            <w:div w:id="501509936">
              <w:marLeft w:val="0"/>
              <w:marRight w:val="0"/>
              <w:marTop w:val="0"/>
              <w:marBottom w:val="0"/>
              <w:divBdr>
                <w:top w:val="none" w:sz="0" w:space="0" w:color="auto"/>
                <w:left w:val="none" w:sz="0" w:space="0" w:color="auto"/>
                <w:bottom w:val="none" w:sz="0" w:space="0" w:color="auto"/>
                <w:right w:val="none" w:sz="0" w:space="0" w:color="auto"/>
              </w:divBdr>
              <w:divsChild>
                <w:div w:id="91489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664189">
      <w:bodyDiv w:val="1"/>
      <w:marLeft w:val="0"/>
      <w:marRight w:val="0"/>
      <w:marTop w:val="0"/>
      <w:marBottom w:val="0"/>
      <w:divBdr>
        <w:top w:val="none" w:sz="0" w:space="0" w:color="auto"/>
        <w:left w:val="none" w:sz="0" w:space="0" w:color="auto"/>
        <w:bottom w:val="none" w:sz="0" w:space="0" w:color="auto"/>
        <w:right w:val="none" w:sz="0" w:space="0" w:color="auto"/>
      </w:divBdr>
    </w:div>
    <w:div w:id="1046180792">
      <w:bodyDiv w:val="1"/>
      <w:marLeft w:val="0"/>
      <w:marRight w:val="0"/>
      <w:marTop w:val="0"/>
      <w:marBottom w:val="0"/>
      <w:divBdr>
        <w:top w:val="none" w:sz="0" w:space="0" w:color="auto"/>
        <w:left w:val="none" w:sz="0" w:space="0" w:color="auto"/>
        <w:bottom w:val="none" w:sz="0" w:space="0" w:color="auto"/>
        <w:right w:val="none" w:sz="0" w:space="0" w:color="auto"/>
      </w:divBdr>
    </w:div>
    <w:div w:id="1047952699">
      <w:bodyDiv w:val="1"/>
      <w:marLeft w:val="0"/>
      <w:marRight w:val="0"/>
      <w:marTop w:val="0"/>
      <w:marBottom w:val="0"/>
      <w:divBdr>
        <w:top w:val="none" w:sz="0" w:space="0" w:color="auto"/>
        <w:left w:val="none" w:sz="0" w:space="0" w:color="auto"/>
        <w:bottom w:val="none" w:sz="0" w:space="0" w:color="auto"/>
        <w:right w:val="none" w:sz="0" w:space="0" w:color="auto"/>
      </w:divBdr>
      <w:divsChild>
        <w:div w:id="1182668553">
          <w:marLeft w:val="0"/>
          <w:marRight w:val="0"/>
          <w:marTop w:val="0"/>
          <w:marBottom w:val="0"/>
          <w:divBdr>
            <w:top w:val="none" w:sz="0" w:space="0" w:color="auto"/>
            <w:left w:val="none" w:sz="0" w:space="0" w:color="auto"/>
            <w:bottom w:val="none" w:sz="0" w:space="0" w:color="auto"/>
            <w:right w:val="none" w:sz="0" w:space="0" w:color="auto"/>
          </w:divBdr>
          <w:divsChild>
            <w:div w:id="705566246">
              <w:marLeft w:val="0"/>
              <w:marRight w:val="0"/>
              <w:marTop w:val="0"/>
              <w:marBottom w:val="0"/>
              <w:divBdr>
                <w:top w:val="none" w:sz="0" w:space="0" w:color="auto"/>
                <w:left w:val="none" w:sz="0" w:space="0" w:color="auto"/>
                <w:bottom w:val="none" w:sz="0" w:space="0" w:color="auto"/>
                <w:right w:val="none" w:sz="0" w:space="0" w:color="auto"/>
              </w:divBdr>
              <w:divsChild>
                <w:div w:id="21039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12344">
      <w:bodyDiv w:val="1"/>
      <w:marLeft w:val="0"/>
      <w:marRight w:val="0"/>
      <w:marTop w:val="0"/>
      <w:marBottom w:val="0"/>
      <w:divBdr>
        <w:top w:val="none" w:sz="0" w:space="0" w:color="auto"/>
        <w:left w:val="none" w:sz="0" w:space="0" w:color="auto"/>
        <w:bottom w:val="none" w:sz="0" w:space="0" w:color="auto"/>
        <w:right w:val="none" w:sz="0" w:space="0" w:color="auto"/>
      </w:divBdr>
    </w:div>
    <w:div w:id="1119185112">
      <w:bodyDiv w:val="1"/>
      <w:marLeft w:val="0"/>
      <w:marRight w:val="0"/>
      <w:marTop w:val="0"/>
      <w:marBottom w:val="0"/>
      <w:divBdr>
        <w:top w:val="none" w:sz="0" w:space="0" w:color="auto"/>
        <w:left w:val="none" w:sz="0" w:space="0" w:color="auto"/>
        <w:bottom w:val="none" w:sz="0" w:space="0" w:color="auto"/>
        <w:right w:val="none" w:sz="0" w:space="0" w:color="auto"/>
      </w:divBdr>
    </w:div>
    <w:div w:id="1156457440">
      <w:bodyDiv w:val="1"/>
      <w:marLeft w:val="0"/>
      <w:marRight w:val="0"/>
      <w:marTop w:val="0"/>
      <w:marBottom w:val="0"/>
      <w:divBdr>
        <w:top w:val="none" w:sz="0" w:space="0" w:color="auto"/>
        <w:left w:val="none" w:sz="0" w:space="0" w:color="auto"/>
        <w:bottom w:val="none" w:sz="0" w:space="0" w:color="auto"/>
        <w:right w:val="none" w:sz="0" w:space="0" w:color="auto"/>
      </w:divBdr>
    </w:div>
    <w:div w:id="1166286578">
      <w:bodyDiv w:val="1"/>
      <w:marLeft w:val="0"/>
      <w:marRight w:val="0"/>
      <w:marTop w:val="0"/>
      <w:marBottom w:val="0"/>
      <w:divBdr>
        <w:top w:val="none" w:sz="0" w:space="0" w:color="auto"/>
        <w:left w:val="none" w:sz="0" w:space="0" w:color="auto"/>
        <w:bottom w:val="none" w:sz="0" w:space="0" w:color="auto"/>
        <w:right w:val="none" w:sz="0" w:space="0" w:color="auto"/>
      </w:divBdr>
      <w:divsChild>
        <w:div w:id="1573271415">
          <w:marLeft w:val="662"/>
          <w:marRight w:val="0"/>
          <w:marTop w:val="125"/>
          <w:marBottom w:val="0"/>
          <w:divBdr>
            <w:top w:val="none" w:sz="0" w:space="0" w:color="auto"/>
            <w:left w:val="none" w:sz="0" w:space="0" w:color="auto"/>
            <w:bottom w:val="none" w:sz="0" w:space="0" w:color="auto"/>
            <w:right w:val="none" w:sz="0" w:space="0" w:color="auto"/>
          </w:divBdr>
        </w:div>
        <w:div w:id="1186942000">
          <w:marLeft w:val="662"/>
          <w:marRight w:val="0"/>
          <w:marTop w:val="125"/>
          <w:marBottom w:val="0"/>
          <w:divBdr>
            <w:top w:val="none" w:sz="0" w:space="0" w:color="auto"/>
            <w:left w:val="none" w:sz="0" w:space="0" w:color="auto"/>
            <w:bottom w:val="none" w:sz="0" w:space="0" w:color="auto"/>
            <w:right w:val="none" w:sz="0" w:space="0" w:color="auto"/>
          </w:divBdr>
        </w:div>
        <w:div w:id="611596892">
          <w:marLeft w:val="662"/>
          <w:marRight w:val="0"/>
          <w:marTop w:val="125"/>
          <w:marBottom w:val="0"/>
          <w:divBdr>
            <w:top w:val="none" w:sz="0" w:space="0" w:color="auto"/>
            <w:left w:val="none" w:sz="0" w:space="0" w:color="auto"/>
            <w:bottom w:val="none" w:sz="0" w:space="0" w:color="auto"/>
            <w:right w:val="none" w:sz="0" w:space="0" w:color="auto"/>
          </w:divBdr>
        </w:div>
        <w:div w:id="1031033009">
          <w:marLeft w:val="662"/>
          <w:marRight w:val="0"/>
          <w:marTop w:val="125"/>
          <w:marBottom w:val="0"/>
          <w:divBdr>
            <w:top w:val="none" w:sz="0" w:space="0" w:color="auto"/>
            <w:left w:val="none" w:sz="0" w:space="0" w:color="auto"/>
            <w:bottom w:val="none" w:sz="0" w:space="0" w:color="auto"/>
            <w:right w:val="none" w:sz="0" w:space="0" w:color="auto"/>
          </w:divBdr>
        </w:div>
        <w:div w:id="874467042">
          <w:marLeft w:val="662"/>
          <w:marRight w:val="0"/>
          <w:marTop w:val="125"/>
          <w:marBottom w:val="0"/>
          <w:divBdr>
            <w:top w:val="none" w:sz="0" w:space="0" w:color="auto"/>
            <w:left w:val="none" w:sz="0" w:space="0" w:color="auto"/>
            <w:bottom w:val="none" w:sz="0" w:space="0" w:color="auto"/>
            <w:right w:val="none" w:sz="0" w:space="0" w:color="auto"/>
          </w:divBdr>
        </w:div>
        <w:div w:id="972321363">
          <w:marLeft w:val="662"/>
          <w:marRight w:val="0"/>
          <w:marTop w:val="125"/>
          <w:marBottom w:val="0"/>
          <w:divBdr>
            <w:top w:val="none" w:sz="0" w:space="0" w:color="auto"/>
            <w:left w:val="none" w:sz="0" w:space="0" w:color="auto"/>
            <w:bottom w:val="none" w:sz="0" w:space="0" w:color="auto"/>
            <w:right w:val="none" w:sz="0" w:space="0" w:color="auto"/>
          </w:divBdr>
        </w:div>
        <w:div w:id="1280650181">
          <w:marLeft w:val="662"/>
          <w:marRight w:val="0"/>
          <w:marTop w:val="125"/>
          <w:marBottom w:val="0"/>
          <w:divBdr>
            <w:top w:val="none" w:sz="0" w:space="0" w:color="auto"/>
            <w:left w:val="none" w:sz="0" w:space="0" w:color="auto"/>
            <w:bottom w:val="none" w:sz="0" w:space="0" w:color="auto"/>
            <w:right w:val="none" w:sz="0" w:space="0" w:color="auto"/>
          </w:divBdr>
        </w:div>
      </w:divsChild>
    </w:div>
    <w:div w:id="1236892512">
      <w:bodyDiv w:val="1"/>
      <w:marLeft w:val="0"/>
      <w:marRight w:val="0"/>
      <w:marTop w:val="0"/>
      <w:marBottom w:val="0"/>
      <w:divBdr>
        <w:top w:val="none" w:sz="0" w:space="0" w:color="auto"/>
        <w:left w:val="none" w:sz="0" w:space="0" w:color="auto"/>
        <w:bottom w:val="none" w:sz="0" w:space="0" w:color="auto"/>
        <w:right w:val="none" w:sz="0" w:space="0" w:color="auto"/>
      </w:divBdr>
    </w:div>
    <w:div w:id="1244070733">
      <w:bodyDiv w:val="1"/>
      <w:marLeft w:val="0"/>
      <w:marRight w:val="0"/>
      <w:marTop w:val="0"/>
      <w:marBottom w:val="0"/>
      <w:divBdr>
        <w:top w:val="none" w:sz="0" w:space="0" w:color="auto"/>
        <w:left w:val="none" w:sz="0" w:space="0" w:color="auto"/>
        <w:bottom w:val="none" w:sz="0" w:space="0" w:color="auto"/>
        <w:right w:val="none" w:sz="0" w:space="0" w:color="auto"/>
      </w:divBdr>
    </w:div>
    <w:div w:id="1291086310">
      <w:bodyDiv w:val="1"/>
      <w:marLeft w:val="0"/>
      <w:marRight w:val="0"/>
      <w:marTop w:val="0"/>
      <w:marBottom w:val="0"/>
      <w:divBdr>
        <w:top w:val="none" w:sz="0" w:space="0" w:color="auto"/>
        <w:left w:val="none" w:sz="0" w:space="0" w:color="auto"/>
        <w:bottom w:val="none" w:sz="0" w:space="0" w:color="auto"/>
        <w:right w:val="none" w:sz="0" w:space="0" w:color="auto"/>
      </w:divBdr>
    </w:div>
    <w:div w:id="1392076007">
      <w:bodyDiv w:val="1"/>
      <w:marLeft w:val="0"/>
      <w:marRight w:val="0"/>
      <w:marTop w:val="0"/>
      <w:marBottom w:val="0"/>
      <w:divBdr>
        <w:top w:val="none" w:sz="0" w:space="0" w:color="auto"/>
        <w:left w:val="none" w:sz="0" w:space="0" w:color="auto"/>
        <w:bottom w:val="none" w:sz="0" w:space="0" w:color="auto"/>
        <w:right w:val="none" w:sz="0" w:space="0" w:color="auto"/>
      </w:divBdr>
      <w:divsChild>
        <w:div w:id="1605722156">
          <w:marLeft w:val="446"/>
          <w:marRight w:val="0"/>
          <w:marTop w:val="400"/>
          <w:marBottom w:val="0"/>
          <w:divBdr>
            <w:top w:val="none" w:sz="0" w:space="0" w:color="auto"/>
            <w:left w:val="none" w:sz="0" w:space="0" w:color="auto"/>
            <w:bottom w:val="none" w:sz="0" w:space="0" w:color="auto"/>
            <w:right w:val="none" w:sz="0" w:space="0" w:color="auto"/>
          </w:divBdr>
        </w:div>
        <w:div w:id="807669973">
          <w:marLeft w:val="446"/>
          <w:marRight w:val="0"/>
          <w:marTop w:val="400"/>
          <w:marBottom w:val="0"/>
          <w:divBdr>
            <w:top w:val="none" w:sz="0" w:space="0" w:color="auto"/>
            <w:left w:val="none" w:sz="0" w:space="0" w:color="auto"/>
            <w:bottom w:val="none" w:sz="0" w:space="0" w:color="auto"/>
            <w:right w:val="none" w:sz="0" w:space="0" w:color="auto"/>
          </w:divBdr>
        </w:div>
      </w:divsChild>
    </w:div>
    <w:div w:id="1470787353">
      <w:bodyDiv w:val="1"/>
      <w:marLeft w:val="0"/>
      <w:marRight w:val="0"/>
      <w:marTop w:val="0"/>
      <w:marBottom w:val="0"/>
      <w:divBdr>
        <w:top w:val="none" w:sz="0" w:space="0" w:color="auto"/>
        <w:left w:val="none" w:sz="0" w:space="0" w:color="auto"/>
        <w:bottom w:val="none" w:sz="0" w:space="0" w:color="auto"/>
        <w:right w:val="none" w:sz="0" w:space="0" w:color="auto"/>
      </w:divBdr>
    </w:div>
    <w:div w:id="1498960944">
      <w:bodyDiv w:val="1"/>
      <w:marLeft w:val="0"/>
      <w:marRight w:val="0"/>
      <w:marTop w:val="0"/>
      <w:marBottom w:val="0"/>
      <w:divBdr>
        <w:top w:val="none" w:sz="0" w:space="0" w:color="auto"/>
        <w:left w:val="none" w:sz="0" w:space="0" w:color="auto"/>
        <w:bottom w:val="none" w:sz="0" w:space="0" w:color="auto"/>
        <w:right w:val="none" w:sz="0" w:space="0" w:color="auto"/>
      </w:divBdr>
    </w:div>
    <w:div w:id="1541669304">
      <w:bodyDiv w:val="1"/>
      <w:marLeft w:val="0"/>
      <w:marRight w:val="0"/>
      <w:marTop w:val="0"/>
      <w:marBottom w:val="0"/>
      <w:divBdr>
        <w:top w:val="none" w:sz="0" w:space="0" w:color="auto"/>
        <w:left w:val="none" w:sz="0" w:space="0" w:color="auto"/>
        <w:bottom w:val="none" w:sz="0" w:space="0" w:color="auto"/>
        <w:right w:val="none" w:sz="0" w:space="0" w:color="auto"/>
      </w:divBdr>
      <w:divsChild>
        <w:div w:id="155152692">
          <w:marLeft w:val="662"/>
          <w:marRight w:val="0"/>
          <w:marTop w:val="134"/>
          <w:marBottom w:val="0"/>
          <w:divBdr>
            <w:top w:val="none" w:sz="0" w:space="0" w:color="auto"/>
            <w:left w:val="none" w:sz="0" w:space="0" w:color="auto"/>
            <w:bottom w:val="none" w:sz="0" w:space="0" w:color="auto"/>
            <w:right w:val="none" w:sz="0" w:space="0" w:color="auto"/>
          </w:divBdr>
        </w:div>
        <w:div w:id="1797718439">
          <w:marLeft w:val="662"/>
          <w:marRight w:val="0"/>
          <w:marTop w:val="134"/>
          <w:marBottom w:val="0"/>
          <w:divBdr>
            <w:top w:val="none" w:sz="0" w:space="0" w:color="auto"/>
            <w:left w:val="none" w:sz="0" w:space="0" w:color="auto"/>
            <w:bottom w:val="none" w:sz="0" w:space="0" w:color="auto"/>
            <w:right w:val="none" w:sz="0" w:space="0" w:color="auto"/>
          </w:divBdr>
        </w:div>
      </w:divsChild>
    </w:div>
    <w:div w:id="1601453426">
      <w:bodyDiv w:val="1"/>
      <w:marLeft w:val="0"/>
      <w:marRight w:val="0"/>
      <w:marTop w:val="0"/>
      <w:marBottom w:val="0"/>
      <w:divBdr>
        <w:top w:val="none" w:sz="0" w:space="0" w:color="auto"/>
        <w:left w:val="none" w:sz="0" w:space="0" w:color="auto"/>
        <w:bottom w:val="none" w:sz="0" w:space="0" w:color="auto"/>
        <w:right w:val="none" w:sz="0" w:space="0" w:color="auto"/>
      </w:divBdr>
    </w:div>
    <w:div w:id="1634482837">
      <w:bodyDiv w:val="1"/>
      <w:marLeft w:val="0"/>
      <w:marRight w:val="0"/>
      <w:marTop w:val="0"/>
      <w:marBottom w:val="0"/>
      <w:divBdr>
        <w:top w:val="none" w:sz="0" w:space="0" w:color="auto"/>
        <w:left w:val="none" w:sz="0" w:space="0" w:color="auto"/>
        <w:bottom w:val="none" w:sz="0" w:space="0" w:color="auto"/>
        <w:right w:val="none" w:sz="0" w:space="0" w:color="auto"/>
      </w:divBdr>
    </w:div>
    <w:div w:id="1695572859">
      <w:bodyDiv w:val="1"/>
      <w:marLeft w:val="0"/>
      <w:marRight w:val="0"/>
      <w:marTop w:val="0"/>
      <w:marBottom w:val="0"/>
      <w:divBdr>
        <w:top w:val="none" w:sz="0" w:space="0" w:color="auto"/>
        <w:left w:val="none" w:sz="0" w:space="0" w:color="auto"/>
        <w:bottom w:val="none" w:sz="0" w:space="0" w:color="auto"/>
        <w:right w:val="none" w:sz="0" w:space="0" w:color="auto"/>
      </w:divBdr>
    </w:div>
    <w:div w:id="1747418309">
      <w:bodyDiv w:val="1"/>
      <w:marLeft w:val="0"/>
      <w:marRight w:val="0"/>
      <w:marTop w:val="0"/>
      <w:marBottom w:val="0"/>
      <w:divBdr>
        <w:top w:val="none" w:sz="0" w:space="0" w:color="auto"/>
        <w:left w:val="none" w:sz="0" w:space="0" w:color="auto"/>
        <w:bottom w:val="none" w:sz="0" w:space="0" w:color="auto"/>
        <w:right w:val="none" w:sz="0" w:space="0" w:color="auto"/>
      </w:divBdr>
    </w:div>
    <w:div w:id="1780444120">
      <w:bodyDiv w:val="1"/>
      <w:marLeft w:val="0"/>
      <w:marRight w:val="0"/>
      <w:marTop w:val="0"/>
      <w:marBottom w:val="0"/>
      <w:divBdr>
        <w:top w:val="none" w:sz="0" w:space="0" w:color="auto"/>
        <w:left w:val="none" w:sz="0" w:space="0" w:color="auto"/>
        <w:bottom w:val="none" w:sz="0" w:space="0" w:color="auto"/>
        <w:right w:val="none" w:sz="0" w:space="0" w:color="auto"/>
      </w:divBdr>
    </w:div>
    <w:div w:id="1796101516">
      <w:bodyDiv w:val="1"/>
      <w:marLeft w:val="0"/>
      <w:marRight w:val="0"/>
      <w:marTop w:val="0"/>
      <w:marBottom w:val="0"/>
      <w:divBdr>
        <w:top w:val="none" w:sz="0" w:space="0" w:color="auto"/>
        <w:left w:val="none" w:sz="0" w:space="0" w:color="auto"/>
        <w:bottom w:val="none" w:sz="0" w:space="0" w:color="auto"/>
        <w:right w:val="none" w:sz="0" w:space="0" w:color="auto"/>
      </w:divBdr>
      <w:divsChild>
        <w:div w:id="1559433951">
          <w:marLeft w:val="662"/>
          <w:marRight w:val="0"/>
          <w:marTop w:val="110"/>
          <w:marBottom w:val="0"/>
          <w:divBdr>
            <w:top w:val="none" w:sz="0" w:space="0" w:color="auto"/>
            <w:left w:val="none" w:sz="0" w:space="0" w:color="auto"/>
            <w:bottom w:val="none" w:sz="0" w:space="0" w:color="auto"/>
            <w:right w:val="none" w:sz="0" w:space="0" w:color="auto"/>
          </w:divBdr>
        </w:div>
        <w:div w:id="1678578294">
          <w:marLeft w:val="662"/>
          <w:marRight w:val="0"/>
          <w:marTop w:val="110"/>
          <w:marBottom w:val="0"/>
          <w:divBdr>
            <w:top w:val="none" w:sz="0" w:space="0" w:color="auto"/>
            <w:left w:val="none" w:sz="0" w:space="0" w:color="auto"/>
            <w:bottom w:val="none" w:sz="0" w:space="0" w:color="auto"/>
            <w:right w:val="none" w:sz="0" w:space="0" w:color="auto"/>
          </w:divBdr>
        </w:div>
        <w:div w:id="1002658617">
          <w:marLeft w:val="662"/>
          <w:marRight w:val="0"/>
          <w:marTop w:val="110"/>
          <w:marBottom w:val="0"/>
          <w:divBdr>
            <w:top w:val="none" w:sz="0" w:space="0" w:color="auto"/>
            <w:left w:val="none" w:sz="0" w:space="0" w:color="auto"/>
            <w:bottom w:val="none" w:sz="0" w:space="0" w:color="auto"/>
            <w:right w:val="none" w:sz="0" w:space="0" w:color="auto"/>
          </w:divBdr>
        </w:div>
        <w:div w:id="1870488580">
          <w:marLeft w:val="662"/>
          <w:marRight w:val="0"/>
          <w:marTop w:val="110"/>
          <w:marBottom w:val="0"/>
          <w:divBdr>
            <w:top w:val="none" w:sz="0" w:space="0" w:color="auto"/>
            <w:left w:val="none" w:sz="0" w:space="0" w:color="auto"/>
            <w:bottom w:val="none" w:sz="0" w:space="0" w:color="auto"/>
            <w:right w:val="none" w:sz="0" w:space="0" w:color="auto"/>
          </w:divBdr>
        </w:div>
        <w:div w:id="697243422">
          <w:marLeft w:val="662"/>
          <w:marRight w:val="0"/>
          <w:marTop w:val="110"/>
          <w:marBottom w:val="0"/>
          <w:divBdr>
            <w:top w:val="none" w:sz="0" w:space="0" w:color="auto"/>
            <w:left w:val="none" w:sz="0" w:space="0" w:color="auto"/>
            <w:bottom w:val="none" w:sz="0" w:space="0" w:color="auto"/>
            <w:right w:val="none" w:sz="0" w:space="0" w:color="auto"/>
          </w:divBdr>
        </w:div>
      </w:divsChild>
    </w:div>
    <w:div w:id="1946228505">
      <w:bodyDiv w:val="1"/>
      <w:marLeft w:val="0"/>
      <w:marRight w:val="0"/>
      <w:marTop w:val="0"/>
      <w:marBottom w:val="0"/>
      <w:divBdr>
        <w:top w:val="none" w:sz="0" w:space="0" w:color="auto"/>
        <w:left w:val="none" w:sz="0" w:space="0" w:color="auto"/>
        <w:bottom w:val="none" w:sz="0" w:space="0" w:color="auto"/>
        <w:right w:val="none" w:sz="0" w:space="0" w:color="auto"/>
      </w:divBdr>
      <w:divsChild>
        <w:div w:id="1685747166">
          <w:marLeft w:val="1138"/>
          <w:marRight w:val="0"/>
          <w:marTop w:val="106"/>
          <w:marBottom w:val="0"/>
          <w:divBdr>
            <w:top w:val="none" w:sz="0" w:space="0" w:color="auto"/>
            <w:left w:val="none" w:sz="0" w:space="0" w:color="auto"/>
            <w:bottom w:val="none" w:sz="0" w:space="0" w:color="auto"/>
            <w:right w:val="none" w:sz="0" w:space="0" w:color="auto"/>
          </w:divBdr>
        </w:div>
      </w:divsChild>
    </w:div>
    <w:div w:id="2088305378">
      <w:bodyDiv w:val="1"/>
      <w:marLeft w:val="0"/>
      <w:marRight w:val="0"/>
      <w:marTop w:val="0"/>
      <w:marBottom w:val="0"/>
      <w:divBdr>
        <w:top w:val="none" w:sz="0" w:space="0" w:color="auto"/>
        <w:left w:val="none" w:sz="0" w:space="0" w:color="auto"/>
        <w:bottom w:val="none" w:sz="0" w:space="0" w:color="auto"/>
        <w:right w:val="none" w:sz="0" w:space="0" w:color="auto"/>
      </w:divBdr>
    </w:div>
    <w:div w:id="2090499223">
      <w:bodyDiv w:val="1"/>
      <w:marLeft w:val="0"/>
      <w:marRight w:val="0"/>
      <w:marTop w:val="0"/>
      <w:marBottom w:val="0"/>
      <w:divBdr>
        <w:top w:val="none" w:sz="0" w:space="0" w:color="auto"/>
        <w:left w:val="none" w:sz="0" w:space="0" w:color="auto"/>
        <w:bottom w:val="none" w:sz="0" w:space="0" w:color="auto"/>
        <w:right w:val="none" w:sz="0" w:space="0" w:color="auto"/>
      </w:divBdr>
    </w:div>
    <w:div w:id="2110390397">
      <w:bodyDiv w:val="1"/>
      <w:marLeft w:val="0"/>
      <w:marRight w:val="0"/>
      <w:marTop w:val="0"/>
      <w:marBottom w:val="0"/>
      <w:divBdr>
        <w:top w:val="none" w:sz="0" w:space="0" w:color="auto"/>
        <w:left w:val="none" w:sz="0" w:space="0" w:color="auto"/>
        <w:bottom w:val="none" w:sz="0" w:space="0" w:color="auto"/>
        <w:right w:val="none" w:sz="0" w:space="0" w:color="auto"/>
      </w:divBdr>
    </w:div>
    <w:div w:id="21371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B978-0-12-374534-7.00007-1" TargetMode="External"/><Relationship Id="rId3" Type="http://schemas.openxmlformats.org/officeDocument/2006/relationships/styles" Target="styles.xml"/><Relationship Id="rId7" Type="http://schemas.openxmlformats.org/officeDocument/2006/relationships/hyperlink" Target="http://dx.doi.org/10.15585/mmwr.mm6932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fectsizecalculator.herokuapp.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371/journal.pone.01667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8558-D421-7942-B346-6DC5DDE6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7065</Words>
  <Characters>40276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Baker</dc:creator>
  <cp:keywords/>
  <dc:description/>
  <cp:lastModifiedBy>Christine Baker</cp:lastModifiedBy>
  <cp:revision>3</cp:revision>
  <cp:lastPrinted>2023-05-23T16:31:00Z</cp:lastPrinted>
  <dcterms:created xsi:type="dcterms:W3CDTF">2023-06-06T14:34:00Z</dcterms:created>
  <dcterms:modified xsi:type="dcterms:W3CDTF">2023-06-06T14:47:00Z</dcterms:modified>
</cp:coreProperties>
</file>